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7D" w:rsidRPr="004D1D62" w:rsidRDefault="004D1D62" w:rsidP="004D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54E3A" wp14:editId="5096F1D8">
            <wp:simplePos x="0" y="0"/>
            <wp:positionH relativeFrom="column">
              <wp:posOffset>-901700</wp:posOffset>
            </wp:positionH>
            <wp:positionV relativeFrom="paragraph">
              <wp:posOffset>0</wp:posOffset>
            </wp:positionV>
            <wp:extent cx="7315200" cy="10527030"/>
            <wp:effectExtent l="0" t="0" r="0" b="7620"/>
            <wp:wrapSquare wrapText="bothSides"/>
            <wp:docPr id="2" name="Рисунок 2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B0">
        <w:rPr>
          <w:rFonts w:ascii="Times New Roman" w:hAnsi="Times New Roman" w:cs="Times New Roman"/>
          <w:b/>
          <w:sz w:val="28"/>
          <w:szCs w:val="28"/>
        </w:rPr>
        <w:t xml:space="preserve"> Согласовано: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Утверждаю</w:t>
      </w:r>
    </w:p>
    <w:p w:rsidR="00FA5D7D" w:rsidRDefault="00617DCB" w:rsidP="00FA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C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</w:t>
      </w:r>
      <w:r w:rsidR="00F431A1">
        <w:rPr>
          <w:rFonts w:ascii="Times New Roman" w:hAnsi="Times New Roman" w:cs="Times New Roman"/>
          <w:b/>
          <w:sz w:val="28"/>
          <w:szCs w:val="28"/>
        </w:rPr>
        <w:t>я</w:t>
      </w:r>
    </w:p>
    <w:p w:rsidR="00617DCB" w:rsidRPr="00617DCB" w:rsidRDefault="006F1936" w:rsidP="00FA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975" w:rsidRDefault="006F1936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936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DC5861">
        <w:rPr>
          <w:rFonts w:ascii="Times New Roman" w:hAnsi="Times New Roman" w:cs="Times New Roman"/>
          <w:sz w:val="28"/>
          <w:szCs w:val="28"/>
        </w:rPr>
        <w:t>Перспективног</w:t>
      </w:r>
      <w:r w:rsidR="00FA5D7D">
        <w:rPr>
          <w:rFonts w:ascii="Times New Roman" w:hAnsi="Times New Roman" w:cs="Times New Roman"/>
          <w:sz w:val="28"/>
          <w:szCs w:val="28"/>
        </w:rPr>
        <w:t>о плана</w:t>
      </w:r>
      <w:r w:rsidR="00DC5861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bookmarkStart w:id="0" w:name="_GoBack"/>
      <w:r w:rsidR="00DC5861">
        <w:rPr>
          <w:rFonts w:ascii="Times New Roman" w:hAnsi="Times New Roman" w:cs="Times New Roman"/>
          <w:sz w:val="28"/>
          <w:szCs w:val="28"/>
        </w:rPr>
        <w:t xml:space="preserve">учреждения культуры города Тулуна «Централизованная библиотечная </w:t>
      </w:r>
      <w:bookmarkEnd w:id="0"/>
      <w:r w:rsidR="00DC5861">
        <w:rPr>
          <w:rFonts w:ascii="Times New Roman" w:hAnsi="Times New Roman" w:cs="Times New Roman"/>
          <w:sz w:val="28"/>
          <w:szCs w:val="28"/>
        </w:rPr>
        <w:t xml:space="preserve">система» (далее- МБУК города Тулуна «ЦБС») </w:t>
      </w:r>
      <w:r w:rsidRPr="006F1936">
        <w:rPr>
          <w:rFonts w:ascii="Times New Roman" w:hAnsi="Times New Roman" w:cs="Times New Roman"/>
          <w:sz w:val="28"/>
          <w:szCs w:val="28"/>
        </w:rPr>
        <w:t>обусловлена технологическими инновациями в современном обществе, при которых процессы создания, хранения, доступа и распространения информации, знаний и культурных ценностей претерпевают кардинальные изменения. Целью</w:t>
      </w:r>
      <w:r w:rsidR="00DC5861">
        <w:rPr>
          <w:rFonts w:ascii="Times New Roman" w:hAnsi="Times New Roman" w:cs="Times New Roman"/>
          <w:sz w:val="28"/>
          <w:szCs w:val="28"/>
        </w:rPr>
        <w:t xml:space="preserve"> настоящего Перспективного плана</w:t>
      </w:r>
      <w:r w:rsidRPr="006F1936">
        <w:rPr>
          <w:rFonts w:ascii="Times New Roman" w:hAnsi="Times New Roman" w:cs="Times New Roman"/>
          <w:sz w:val="28"/>
          <w:szCs w:val="28"/>
        </w:rPr>
        <w:t xml:space="preserve"> является разв</w:t>
      </w:r>
      <w:r w:rsidR="00DC5861">
        <w:rPr>
          <w:rFonts w:ascii="Times New Roman" w:hAnsi="Times New Roman" w:cs="Times New Roman"/>
          <w:sz w:val="28"/>
          <w:szCs w:val="28"/>
        </w:rPr>
        <w:t>итие библиотечно- информационного обслуживание населения города</w:t>
      </w:r>
      <w:r w:rsidRPr="006F1936">
        <w:rPr>
          <w:rFonts w:ascii="Times New Roman" w:hAnsi="Times New Roman" w:cs="Times New Roman"/>
          <w:sz w:val="28"/>
          <w:szCs w:val="28"/>
        </w:rPr>
        <w:t>, упорядочивание деятельности библиотек в условиях постоянных общественных изменений, определение раз</w:t>
      </w:r>
      <w:r w:rsidR="00DC5861">
        <w:rPr>
          <w:rFonts w:ascii="Times New Roman" w:hAnsi="Times New Roman" w:cs="Times New Roman"/>
          <w:sz w:val="28"/>
          <w:szCs w:val="28"/>
        </w:rPr>
        <w:t>ных видов деятельности ЦБС</w:t>
      </w:r>
      <w:r w:rsidRPr="006F1936">
        <w:rPr>
          <w:rFonts w:ascii="Times New Roman" w:hAnsi="Times New Roman" w:cs="Times New Roman"/>
          <w:sz w:val="28"/>
          <w:szCs w:val="28"/>
        </w:rPr>
        <w:t xml:space="preserve">. Идеология сегодняшних преобразований направлена на построение информационного, интеллектуально развитого общества. Важнейшей задачей государственной культурной политики является расширение доступности для граждан произведений классической и современной отечественной и зарубежной литературы, в том числе литературы для детей и произведений, созданных на языках народов России. На протяжении веков библиотеки были собирателями интеллектуальной памяти наций и государств. В настоящее время библиотеки — это крупнейшие депозитарии, способные предоставлять в общественное пользование результаты развития цивилизации — сокровища истории, культуры, науки и технологического развития. Нарастающая динамика технологических, экономических, социальных и культурных изменений ставит перед библиотеками новые </w:t>
      </w:r>
      <w:r w:rsidR="004D710C">
        <w:rPr>
          <w:rFonts w:ascii="Times New Roman" w:hAnsi="Times New Roman" w:cs="Times New Roman"/>
          <w:sz w:val="28"/>
          <w:szCs w:val="28"/>
        </w:rPr>
        <w:t>задачи. МБУК «ЦБС» должна</w:t>
      </w:r>
      <w:r w:rsidRPr="006F1936">
        <w:rPr>
          <w:rFonts w:ascii="Times New Roman" w:hAnsi="Times New Roman" w:cs="Times New Roman"/>
          <w:sz w:val="28"/>
          <w:szCs w:val="28"/>
        </w:rPr>
        <w:t xml:space="preserve"> стать центрами культурного просвещения и воспитания</w:t>
      </w:r>
      <w:r w:rsidR="004D710C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6F1936">
        <w:rPr>
          <w:rFonts w:ascii="Times New Roman" w:hAnsi="Times New Roman" w:cs="Times New Roman"/>
          <w:sz w:val="28"/>
          <w:szCs w:val="28"/>
        </w:rPr>
        <w:t>, в том числе организовывать культурно- просветительские ак</w:t>
      </w:r>
      <w:r w:rsidR="004D710C">
        <w:rPr>
          <w:rFonts w:ascii="Times New Roman" w:hAnsi="Times New Roman" w:cs="Times New Roman"/>
          <w:sz w:val="28"/>
          <w:szCs w:val="28"/>
        </w:rPr>
        <w:t>ции с участием администрации города</w:t>
      </w:r>
      <w:r w:rsidRPr="006F1936">
        <w:rPr>
          <w:rFonts w:ascii="Times New Roman" w:hAnsi="Times New Roman" w:cs="Times New Roman"/>
          <w:sz w:val="28"/>
          <w:szCs w:val="28"/>
        </w:rPr>
        <w:t>,</w:t>
      </w:r>
      <w:r w:rsidR="004D710C">
        <w:rPr>
          <w:rFonts w:ascii="Times New Roman" w:hAnsi="Times New Roman" w:cs="Times New Roman"/>
          <w:sz w:val="28"/>
          <w:szCs w:val="28"/>
        </w:rPr>
        <w:t xml:space="preserve"> депутатов городской Думы,</w:t>
      </w:r>
      <w:r w:rsidRPr="006F193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4D710C">
        <w:rPr>
          <w:rFonts w:ascii="Times New Roman" w:hAnsi="Times New Roman" w:cs="Times New Roman"/>
          <w:sz w:val="28"/>
          <w:szCs w:val="28"/>
        </w:rPr>
        <w:t>гов, писателей, краеведов</w:t>
      </w:r>
      <w:r w:rsidRPr="006F1936">
        <w:rPr>
          <w:rFonts w:ascii="Times New Roman" w:hAnsi="Times New Roman" w:cs="Times New Roman"/>
          <w:sz w:val="28"/>
          <w:szCs w:val="28"/>
        </w:rPr>
        <w:t>,</w:t>
      </w:r>
      <w:r w:rsidR="004D710C">
        <w:rPr>
          <w:rFonts w:ascii="Times New Roman" w:hAnsi="Times New Roman" w:cs="Times New Roman"/>
          <w:sz w:val="28"/>
          <w:szCs w:val="28"/>
        </w:rPr>
        <w:t xml:space="preserve"> специалистов разных профессий. В</w:t>
      </w:r>
      <w:r w:rsidRPr="006F1936">
        <w:rPr>
          <w:rFonts w:ascii="Times New Roman" w:hAnsi="Times New Roman" w:cs="Times New Roman"/>
          <w:sz w:val="28"/>
          <w:szCs w:val="28"/>
        </w:rPr>
        <w:t xml:space="preserve"> совершенстве использовать современные информационно-коммуникационные технологии, предоставлять информационные услуги в различных сферах общественной жизни, создавать с</w:t>
      </w:r>
      <w:r w:rsidR="004D710C">
        <w:rPr>
          <w:rFonts w:ascii="Times New Roman" w:hAnsi="Times New Roman" w:cs="Times New Roman"/>
          <w:sz w:val="28"/>
          <w:szCs w:val="28"/>
        </w:rPr>
        <w:t>обственный краеведческий фонд и отдел редкой книги</w:t>
      </w:r>
      <w:r w:rsidRPr="006F1936">
        <w:rPr>
          <w:rFonts w:ascii="Times New Roman" w:hAnsi="Times New Roman" w:cs="Times New Roman"/>
          <w:sz w:val="28"/>
          <w:szCs w:val="28"/>
        </w:rPr>
        <w:t>, отражающий местную истор</w:t>
      </w:r>
      <w:r w:rsidR="004D710C">
        <w:rPr>
          <w:rFonts w:ascii="Times New Roman" w:hAnsi="Times New Roman" w:cs="Times New Roman"/>
          <w:sz w:val="28"/>
          <w:szCs w:val="28"/>
        </w:rPr>
        <w:t>ию. Настоящий Перспективный план</w:t>
      </w:r>
      <w:r w:rsidRPr="006F1936">
        <w:rPr>
          <w:rFonts w:ascii="Times New Roman" w:hAnsi="Times New Roman" w:cs="Times New Roman"/>
          <w:sz w:val="28"/>
          <w:szCs w:val="28"/>
        </w:rPr>
        <w:t xml:space="preserve"> устанавливает минимальные требования к целям, содержанию, структуре и условиям реализации библиотечно- информационно</w:t>
      </w:r>
      <w:r w:rsidR="004D710C">
        <w:rPr>
          <w:rFonts w:ascii="Times New Roman" w:hAnsi="Times New Roman" w:cs="Times New Roman"/>
          <w:sz w:val="28"/>
          <w:szCs w:val="28"/>
        </w:rPr>
        <w:t>го обслуживания населения город ЦБС</w:t>
      </w:r>
      <w:r w:rsidRPr="006F1936">
        <w:rPr>
          <w:rFonts w:ascii="Times New Roman" w:hAnsi="Times New Roman" w:cs="Times New Roman"/>
          <w:sz w:val="28"/>
          <w:szCs w:val="28"/>
        </w:rPr>
        <w:t>. Деят</w:t>
      </w:r>
      <w:r w:rsidR="00FA5D7D">
        <w:rPr>
          <w:rFonts w:ascii="Times New Roman" w:hAnsi="Times New Roman" w:cs="Times New Roman"/>
          <w:sz w:val="28"/>
          <w:szCs w:val="28"/>
        </w:rPr>
        <w:t>ельность МБУК «ЦБС»</w:t>
      </w:r>
      <w:r w:rsidRPr="006F1936">
        <w:rPr>
          <w:rFonts w:ascii="Times New Roman" w:hAnsi="Times New Roman" w:cs="Times New Roman"/>
          <w:sz w:val="28"/>
          <w:szCs w:val="28"/>
        </w:rPr>
        <w:t xml:space="preserve"> должна основываться на признании неотъем</w:t>
      </w:r>
      <w:r w:rsidR="004D710C">
        <w:rPr>
          <w:rFonts w:ascii="Times New Roman" w:hAnsi="Times New Roman" w:cs="Times New Roman"/>
          <w:sz w:val="28"/>
          <w:szCs w:val="28"/>
        </w:rPr>
        <w:t>лемого права всех жителей города</w:t>
      </w:r>
      <w:r w:rsidR="00FA5D7D">
        <w:rPr>
          <w:rFonts w:ascii="Times New Roman" w:hAnsi="Times New Roman" w:cs="Times New Roman"/>
          <w:sz w:val="28"/>
          <w:szCs w:val="28"/>
        </w:rPr>
        <w:t xml:space="preserve"> на качественное,</w:t>
      </w:r>
      <w:r w:rsidRPr="006F1936">
        <w:rPr>
          <w:rFonts w:ascii="Times New Roman" w:hAnsi="Times New Roman" w:cs="Times New Roman"/>
          <w:sz w:val="28"/>
          <w:szCs w:val="28"/>
        </w:rPr>
        <w:t xml:space="preserve"> своевременное предоставление им запрашиваемой (требуемой) информации, способом получения</w:t>
      </w:r>
      <w:r w:rsidR="00885975">
        <w:rPr>
          <w:rFonts w:ascii="Times New Roman" w:hAnsi="Times New Roman" w:cs="Times New Roman"/>
          <w:sz w:val="28"/>
          <w:szCs w:val="28"/>
        </w:rPr>
        <w:t>,</w:t>
      </w:r>
      <w:r w:rsidRPr="006F1936">
        <w:rPr>
          <w:rFonts w:ascii="Times New Roman" w:hAnsi="Times New Roman" w:cs="Times New Roman"/>
          <w:sz w:val="28"/>
          <w:szCs w:val="28"/>
        </w:rPr>
        <w:t xml:space="preserve"> которой является специально организованное библиотечно-информационное обслуживание, а результатом — повышение уровня культуры и вовлеченности личности в культурную и общественную</w:t>
      </w:r>
      <w:r w:rsidR="00885975">
        <w:rPr>
          <w:rFonts w:ascii="Times New Roman" w:hAnsi="Times New Roman" w:cs="Times New Roman"/>
          <w:sz w:val="28"/>
          <w:szCs w:val="28"/>
        </w:rPr>
        <w:t xml:space="preserve"> жизнь. МБУК «ЦБС» должна</w:t>
      </w:r>
      <w:r w:rsidRPr="006F1936">
        <w:rPr>
          <w:rFonts w:ascii="Times New Roman" w:hAnsi="Times New Roman" w:cs="Times New Roman"/>
          <w:sz w:val="28"/>
          <w:szCs w:val="28"/>
        </w:rPr>
        <w:t xml:space="preserve"> участвова</w:t>
      </w:r>
      <w:r w:rsidR="00885975">
        <w:rPr>
          <w:rFonts w:ascii="Times New Roman" w:hAnsi="Times New Roman" w:cs="Times New Roman"/>
          <w:sz w:val="28"/>
          <w:szCs w:val="28"/>
        </w:rPr>
        <w:t xml:space="preserve">ть в реализации </w:t>
      </w:r>
      <w:r w:rsidRPr="006F1936">
        <w:rPr>
          <w:rFonts w:ascii="Times New Roman" w:hAnsi="Times New Roman" w:cs="Times New Roman"/>
          <w:sz w:val="28"/>
          <w:szCs w:val="28"/>
        </w:rPr>
        <w:t>культурной политики</w:t>
      </w:r>
      <w:r w:rsidR="00885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F1936">
        <w:rPr>
          <w:rFonts w:ascii="Times New Roman" w:hAnsi="Times New Roman" w:cs="Times New Roman"/>
          <w:sz w:val="28"/>
          <w:szCs w:val="28"/>
        </w:rPr>
        <w:t>, способствовать формированию нравственной, самостоятельно творчески мыслящей, образованной личности, воспитанию гражданско</w:t>
      </w:r>
      <w:r w:rsidR="00885975">
        <w:rPr>
          <w:rFonts w:ascii="Times New Roman" w:hAnsi="Times New Roman" w:cs="Times New Roman"/>
          <w:sz w:val="28"/>
          <w:szCs w:val="28"/>
        </w:rPr>
        <w:t>й ответственности и патриотизма.</w:t>
      </w:r>
    </w:p>
    <w:p w:rsidR="00FA5D7D" w:rsidRDefault="00FA5D7D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975" w:rsidRDefault="006F1936" w:rsidP="00FA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75">
        <w:rPr>
          <w:rFonts w:ascii="Times New Roman" w:hAnsi="Times New Roman" w:cs="Times New Roman"/>
          <w:b/>
          <w:sz w:val="28"/>
          <w:szCs w:val="28"/>
        </w:rPr>
        <w:lastRenderedPageBreak/>
        <w:t>2. Используемые термины</w:t>
      </w:r>
    </w:p>
    <w:p w:rsidR="00FA5D7D" w:rsidRDefault="00FA5D7D" w:rsidP="00FA5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75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Перспективном плане</w:t>
      </w:r>
      <w:r w:rsidRPr="00885975">
        <w:rPr>
          <w:rFonts w:ascii="Times New Roman" w:hAnsi="Times New Roman" w:cs="Times New Roman"/>
          <w:sz w:val="28"/>
          <w:szCs w:val="28"/>
        </w:rPr>
        <w:t xml:space="preserve"> перечисленные ниже термины используются в следующих значениях:</w:t>
      </w:r>
    </w:p>
    <w:p w:rsidR="00FA5D7D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75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85975">
        <w:rPr>
          <w:rFonts w:ascii="Times New Roman" w:hAnsi="Times New Roman" w:cs="Times New Roman"/>
          <w:sz w:val="28"/>
          <w:szCs w:val="28"/>
        </w:rPr>
        <w:t xml:space="preserve"> — информационная и культурно-просветительская организация или структурное подразделение организации, располагающая организованным фондом документов, предоставляемых поль</w:t>
      </w:r>
      <w:r>
        <w:rPr>
          <w:rFonts w:ascii="Times New Roman" w:hAnsi="Times New Roman" w:cs="Times New Roman"/>
          <w:sz w:val="28"/>
          <w:szCs w:val="28"/>
        </w:rPr>
        <w:t xml:space="preserve">зователям. </w:t>
      </w:r>
    </w:p>
    <w:p w:rsidR="00FA5D7D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75">
        <w:rPr>
          <w:rFonts w:ascii="Times New Roman" w:hAnsi="Times New Roman" w:cs="Times New Roman"/>
          <w:b/>
          <w:sz w:val="28"/>
          <w:szCs w:val="28"/>
        </w:rPr>
        <w:t>Библиотечная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75">
        <w:rPr>
          <w:rFonts w:ascii="Times New Roman" w:hAnsi="Times New Roman" w:cs="Times New Roman"/>
          <w:sz w:val="28"/>
          <w:szCs w:val="28"/>
        </w:rPr>
        <w:t xml:space="preserve">— общественно-полезное действие, обеспечивающее доступ к документам и информации, в том числе электронным библиотечно-информационным ресурсам — сетевым и находящимся в цифровом виде. Различают культурно-просветительские, образовательные, библиографические, документные и другие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библиотечные услуги. </w:t>
      </w:r>
    </w:p>
    <w:p w:rsidR="00885DAB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7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85975">
        <w:rPr>
          <w:rFonts w:ascii="Times New Roman" w:hAnsi="Times New Roman" w:cs="Times New Roman"/>
          <w:sz w:val="28"/>
          <w:szCs w:val="28"/>
        </w:rPr>
        <w:t xml:space="preserve"> — сведения, воспринимаемые человеком и (или) специальными устройствами как отражение фактов материального или духовного мира в процессе коммуникации. </w:t>
      </w:r>
    </w:p>
    <w:p w:rsidR="001726A9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AB">
        <w:rPr>
          <w:rFonts w:ascii="Times New Roman" w:hAnsi="Times New Roman" w:cs="Times New Roman"/>
          <w:b/>
          <w:sz w:val="28"/>
          <w:szCs w:val="28"/>
        </w:rPr>
        <w:t>Культурно–просветительская деятельность библиотеки</w:t>
      </w:r>
      <w:r w:rsidRPr="00885975">
        <w:rPr>
          <w:rFonts w:ascii="Times New Roman" w:hAnsi="Times New Roman" w:cs="Times New Roman"/>
          <w:sz w:val="28"/>
          <w:szCs w:val="28"/>
        </w:rPr>
        <w:t xml:space="preserve"> — деятельность, направленная на повышение уровня образования, культуры пользователя услуг библиотеки, его интеллектуальное, ду</w:t>
      </w:r>
      <w:r>
        <w:rPr>
          <w:rFonts w:ascii="Times New Roman" w:hAnsi="Times New Roman" w:cs="Times New Roman"/>
          <w:sz w:val="28"/>
          <w:szCs w:val="28"/>
        </w:rPr>
        <w:t>ховное развитие и социализацию.</w:t>
      </w:r>
      <w:r w:rsidRPr="0088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B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75">
        <w:rPr>
          <w:rFonts w:ascii="Times New Roman" w:hAnsi="Times New Roman" w:cs="Times New Roman"/>
          <w:sz w:val="28"/>
          <w:szCs w:val="28"/>
        </w:rPr>
        <w:t xml:space="preserve"> </w:t>
      </w:r>
      <w:r w:rsidRPr="001726A9">
        <w:rPr>
          <w:rFonts w:ascii="Times New Roman" w:hAnsi="Times New Roman" w:cs="Times New Roman"/>
          <w:b/>
          <w:sz w:val="28"/>
          <w:szCs w:val="28"/>
        </w:rPr>
        <w:t>Информационно-библиотечная деятельность</w:t>
      </w:r>
      <w:r w:rsidRPr="00885975">
        <w:rPr>
          <w:rFonts w:ascii="Times New Roman" w:hAnsi="Times New Roman" w:cs="Times New Roman"/>
          <w:sz w:val="28"/>
          <w:szCs w:val="28"/>
        </w:rPr>
        <w:t>, библиография. Термины и определения. П. 3.1.19. 4 лицам независимо от их организационно-правовых форм и форм собственности без каких-либо ограничений.</w:t>
      </w:r>
    </w:p>
    <w:p w:rsidR="001726A9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75">
        <w:rPr>
          <w:rFonts w:ascii="Times New Roman" w:hAnsi="Times New Roman" w:cs="Times New Roman"/>
          <w:sz w:val="28"/>
          <w:szCs w:val="28"/>
        </w:rPr>
        <w:t xml:space="preserve"> </w:t>
      </w:r>
      <w:r w:rsidRPr="00885DAB">
        <w:rPr>
          <w:rFonts w:ascii="Times New Roman" w:hAnsi="Times New Roman" w:cs="Times New Roman"/>
          <w:b/>
          <w:sz w:val="28"/>
          <w:szCs w:val="28"/>
        </w:rPr>
        <w:t xml:space="preserve">Пользователь услуг библиотеки </w:t>
      </w:r>
      <w:r w:rsidRPr="00885975">
        <w:rPr>
          <w:rFonts w:ascii="Times New Roman" w:hAnsi="Times New Roman" w:cs="Times New Roman"/>
          <w:sz w:val="28"/>
          <w:szCs w:val="28"/>
        </w:rPr>
        <w:t>— физическое или юридическое лицо, пользующееся услугами библиотеки.</w:t>
      </w:r>
    </w:p>
    <w:p w:rsidR="001726A9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75">
        <w:rPr>
          <w:rFonts w:ascii="Times New Roman" w:hAnsi="Times New Roman" w:cs="Times New Roman"/>
          <w:sz w:val="28"/>
          <w:szCs w:val="28"/>
        </w:rPr>
        <w:t xml:space="preserve"> </w:t>
      </w:r>
      <w:r w:rsidRPr="001726A9">
        <w:rPr>
          <w:rFonts w:ascii="Times New Roman" w:hAnsi="Times New Roman" w:cs="Times New Roman"/>
          <w:b/>
          <w:sz w:val="28"/>
          <w:szCs w:val="28"/>
        </w:rPr>
        <w:t xml:space="preserve">Работа в библиотеке </w:t>
      </w:r>
      <w:r w:rsidRPr="00885975">
        <w:rPr>
          <w:rFonts w:ascii="Times New Roman" w:hAnsi="Times New Roman" w:cs="Times New Roman"/>
          <w:sz w:val="28"/>
          <w:szCs w:val="28"/>
        </w:rPr>
        <w:t xml:space="preserve">(в рамках государственного и/или муниципального задания) — разновидность библиотечно-информационной и культурно-просветительской деятельности библиотеки, направленная на развитие общества в целом. К работам в библиотеке относятся культурно- просветительские мероприятия и мероприятия, направленные на повышение информационной культуры пользователей, обучение библиотекарями пользователей навыкам электронного библиотечно-информационного самообслуживания, в том числе для использования сетевых (локальных и удаленных) ресурсов библиотеки. </w:t>
      </w:r>
    </w:p>
    <w:p w:rsidR="00885DAB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A9">
        <w:rPr>
          <w:rFonts w:ascii="Times New Roman" w:hAnsi="Times New Roman" w:cs="Times New Roman"/>
          <w:b/>
          <w:sz w:val="28"/>
          <w:szCs w:val="28"/>
        </w:rPr>
        <w:t>Удаленный пользователь</w:t>
      </w:r>
      <w:r w:rsidRPr="00885975">
        <w:rPr>
          <w:rFonts w:ascii="Times New Roman" w:hAnsi="Times New Roman" w:cs="Times New Roman"/>
          <w:sz w:val="28"/>
          <w:szCs w:val="28"/>
        </w:rPr>
        <w:t xml:space="preserve"> — пользователь услугами библиотеки, получающий их при помощи информационно-коммуникационных технологий и других каналов коммуникации. </w:t>
      </w:r>
    </w:p>
    <w:p w:rsidR="00885DAB" w:rsidRDefault="00885DAB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AB">
        <w:rPr>
          <w:rFonts w:ascii="Times New Roman" w:hAnsi="Times New Roman" w:cs="Times New Roman"/>
          <w:b/>
          <w:sz w:val="28"/>
          <w:szCs w:val="28"/>
        </w:rPr>
        <w:t>Услуга в библиотеке</w:t>
      </w:r>
      <w:r w:rsidR="00885975" w:rsidRPr="00885975">
        <w:rPr>
          <w:rFonts w:ascii="Times New Roman" w:hAnsi="Times New Roman" w:cs="Times New Roman"/>
          <w:sz w:val="28"/>
          <w:szCs w:val="28"/>
        </w:rPr>
        <w:t xml:space="preserve"> — результат непосредственного взаимодействия исполнителя (библиотеки, библиотечного работника) и потребителя (пользователя библиотеки) по выявлению и удовлетворению информационных и культурно-просветительских потребностей потребителя. Цифровой библиотечно-информационный ресурс, цифровой фонд — ресурсы библиотек, как оцифрованные, так и имеющие изначально цифровой (электронный) виде. </w:t>
      </w:r>
    </w:p>
    <w:p w:rsidR="00BE46EE" w:rsidRDefault="00885975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A9">
        <w:rPr>
          <w:rFonts w:ascii="Times New Roman" w:hAnsi="Times New Roman" w:cs="Times New Roman"/>
          <w:b/>
          <w:sz w:val="28"/>
          <w:szCs w:val="28"/>
        </w:rPr>
        <w:lastRenderedPageBreak/>
        <w:t>Электронная библиотека</w:t>
      </w:r>
      <w:r w:rsidRPr="00885975">
        <w:rPr>
          <w:rFonts w:ascii="Times New Roman" w:hAnsi="Times New Roman" w:cs="Times New Roman"/>
          <w:sz w:val="28"/>
          <w:szCs w:val="28"/>
        </w:rPr>
        <w:t xml:space="preserve"> — организованная совокупность законченных (формально) электронных документов и метаданных, снабженная средствами поиска и навигации, основной функцией которой является накопление, сохранение и предоставление в общественное пользование электронных документов в цифровой (электронной) среде</w:t>
      </w:r>
      <w:r w:rsidRPr="00BE46EE">
        <w:rPr>
          <w:rFonts w:ascii="Times New Roman" w:hAnsi="Times New Roman" w:cs="Times New Roman"/>
          <w:sz w:val="28"/>
          <w:szCs w:val="28"/>
        </w:rPr>
        <w:t>.</w:t>
      </w:r>
    </w:p>
    <w:p w:rsidR="00FA5D7D" w:rsidRDefault="00BE46EE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3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E46EE" w:rsidRDefault="00BE46EE" w:rsidP="00FA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EE">
        <w:rPr>
          <w:rFonts w:ascii="Times New Roman" w:hAnsi="Times New Roman" w:cs="Times New Roman"/>
          <w:b/>
          <w:sz w:val="28"/>
          <w:szCs w:val="28"/>
        </w:rPr>
        <w:t>3. Цели, виды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деятельности МБУК «ЦБС»</w:t>
      </w:r>
    </w:p>
    <w:p w:rsidR="00FA5D7D" w:rsidRDefault="00FA5D7D" w:rsidP="00FA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EE" w:rsidRPr="00136FB0" w:rsidRDefault="00BE46EE" w:rsidP="00196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0">
        <w:rPr>
          <w:rFonts w:ascii="Times New Roman" w:hAnsi="Times New Roman" w:cs="Times New Roman"/>
          <w:b/>
          <w:sz w:val="28"/>
          <w:szCs w:val="28"/>
        </w:rPr>
        <w:t>Основными целями деятельности МБУК города Тулуна «ЦБС» являются:</w:t>
      </w:r>
    </w:p>
    <w:p w:rsidR="00BE46EE" w:rsidRPr="00BE46EE" w:rsidRDefault="00BE46EE" w:rsidP="00FA5D7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населения к информации; </w:t>
      </w:r>
    </w:p>
    <w:p w:rsidR="00BE46EE" w:rsidRPr="00BE46EE" w:rsidRDefault="00BE46EE" w:rsidP="00FA5D7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форм информационных услуг и обслуживания</w:t>
      </w:r>
      <w:r w:rsidRPr="00BE4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6EE" w:rsidRPr="00BE46EE" w:rsidRDefault="00BE46EE" w:rsidP="00FA5D7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>сохранение и передача культурного наследия поколений</w:t>
      </w:r>
      <w:r w:rsidR="003A5933">
        <w:rPr>
          <w:rFonts w:ascii="Times New Roman" w:hAnsi="Times New Roman" w:cs="Times New Roman"/>
          <w:sz w:val="28"/>
          <w:szCs w:val="28"/>
        </w:rPr>
        <w:t>;</w:t>
      </w:r>
      <w:r w:rsidRPr="00BE46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6EE" w:rsidRPr="00BE46EE" w:rsidRDefault="00BE46EE" w:rsidP="00FA5D7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EE">
        <w:rPr>
          <w:rFonts w:ascii="Times New Roman" w:hAnsi="Times New Roman" w:cs="Times New Roman"/>
          <w:sz w:val="28"/>
          <w:szCs w:val="28"/>
        </w:rPr>
        <w:t xml:space="preserve">организация просвещения и интеллектуального досуга для граждан. </w:t>
      </w:r>
    </w:p>
    <w:p w:rsidR="00BE46EE" w:rsidRPr="00136FB0" w:rsidRDefault="00BE46EE" w:rsidP="00196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0">
        <w:rPr>
          <w:rFonts w:ascii="Times New Roman" w:hAnsi="Times New Roman" w:cs="Times New Roman"/>
          <w:b/>
          <w:sz w:val="28"/>
          <w:szCs w:val="28"/>
        </w:rPr>
        <w:t>Основны</w:t>
      </w:r>
      <w:r w:rsidR="00325113" w:rsidRPr="00136FB0">
        <w:rPr>
          <w:rFonts w:ascii="Times New Roman" w:hAnsi="Times New Roman" w:cs="Times New Roman"/>
          <w:b/>
          <w:sz w:val="28"/>
          <w:szCs w:val="28"/>
        </w:rPr>
        <w:t>ми видами деятельности МБУК «ЦБС»</w:t>
      </w:r>
      <w:r w:rsidRPr="00136FB0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01649F" w:rsidRPr="0001649F" w:rsidRDefault="0001649F" w:rsidP="00FA5D7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обслуживание, включающее предоставление пользователям информации на материальных или нематериальных носителях и справочно-библиографическое обслуживание; </w:t>
      </w:r>
    </w:p>
    <w:p w:rsidR="0001649F" w:rsidRPr="0001649F" w:rsidRDefault="0001649F" w:rsidP="00FA5D7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 xml:space="preserve">предоставление полной информации об имеющихся в библиотеке ресурсах, о каналах доступа к удалённым ресурсам; </w:t>
      </w:r>
    </w:p>
    <w:p w:rsidR="0001649F" w:rsidRPr="0001649F" w:rsidRDefault="0001649F" w:rsidP="00FA5D7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>формирование, обработка,</w:t>
      </w:r>
      <w:r w:rsidR="00FA5D7D">
        <w:rPr>
          <w:rFonts w:ascii="Times New Roman" w:hAnsi="Times New Roman" w:cs="Times New Roman"/>
          <w:sz w:val="28"/>
          <w:szCs w:val="28"/>
        </w:rPr>
        <w:t xml:space="preserve"> систематизация и учёт фондов;</w:t>
      </w:r>
      <w:r w:rsidRPr="0001649F">
        <w:rPr>
          <w:rFonts w:ascii="Times New Roman" w:hAnsi="Times New Roman" w:cs="Times New Roman"/>
          <w:sz w:val="28"/>
          <w:szCs w:val="28"/>
        </w:rPr>
        <w:t xml:space="preserve"> ведение печатных и электронных каталогов; </w:t>
      </w:r>
    </w:p>
    <w:p w:rsidR="0001649F" w:rsidRPr="0001649F" w:rsidRDefault="0001649F" w:rsidP="00FA5D7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>выдача документов на различных носителях из библиотечного фонда</w:t>
      </w:r>
      <w:r w:rsidR="00C832EC">
        <w:rPr>
          <w:rFonts w:ascii="Times New Roman" w:hAnsi="Times New Roman" w:cs="Times New Roman"/>
          <w:sz w:val="28"/>
          <w:szCs w:val="28"/>
        </w:rPr>
        <w:t>,</w:t>
      </w:r>
      <w:r w:rsidRPr="0001649F">
        <w:rPr>
          <w:rFonts w:ascii="Times New Roman" w:hAnsi="Times New Roman" w:cs="Times New Roman"/>
          <w:sz w:val="28"/>
          <w:szCs w:val="28"/>
        </w:rPr>
        <w:t xml:space="preserve"> для временного пользования в соответствии с правилами пользования библиотекой; </w:t>
      </w:r>
    </w:p>
    <w:p w:rsidR="0001649F" w:rsidRDefault="0001649F" w:rsidP="00FA5D7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 xml:space="preserve">представление документов из других библиотек с использованием межбиблиотечного абонемента, внутрисистемного обмена, электронной доставки документов; </w:t>
      </w:r>
    </w:p>
    <w:p w:rsidR="0001649F" w:rsidRDefault="0001649F" w:rsidP="00FA5D7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>предоставление пользователям доступа к удалённым</w:t>
      </w:r>
      <w:r>
        <w:rPr>
          <w:rFonts w:ascii="Times New Roman" w:hAnsi="Times New Roman" w:cs="Times New Roman"/>
          <w:sz w:val="28"/>
          <w:szCs w:val="28"/>
        </w:rPr>
        <w:t xml:space="preserve"> ресурсам через сеть Интернет; </w:t>
      </w:r>
    </w:p>
    <w:p w:rsidR="0001649F" w:rsidRPr="0001649F" w:rsidRDefault="0001649F" w:rsidP="00FA5D7D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 xml:space="preserve">организация культурно-просветительных мероприятий,            интеллектуального досуга, клубов и объединений по интересам; </w:t>
      </w:r>
    </w:p>
    <w:p w:rsidR="0001649F" w:rsidRDefault="0001649F" w:rsidP="00FA5D7D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9F">
        <w:rPr>
          <w:rFonts w:ascii="Times New Roman" w:hAnsi="Times New Roman" w:cs="Times New Roman"/>
          <w:sz w:val="28"/>
          <w:szCs w:val="28"/>
        </w:rPr>
        <w:t>методическое обеспечение развития библиотек, кадрового потенциала.</w:t>
      </w:r>
    </w:p>
    <w:p w:rsidR="00FA5D7D" w:rsidRPr="0001649F" w:rsidRDefault="00FA5D7D" w:rsidP="00FA5D7D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13" w:rsidRDefault="003A5933" w:rsidP="00FA5D7D">
      <w:pPr>
        <w:pStyle w:val="2"/>
        <w:spacing w:before="0" w:after="0"/>
        <w:ind w:left="1440" w:firstLine="567"/>
      </w:pPr>
      <w:bookmarkStart w:id="1" w:name="_Toc387701616"/>
      <w:bookmarkStart w:id="2" w:name="_Toc386995331"/>
      <w:bookmarkStart w:id="3" w:name="_Toc386393892"/>
      <w:r>
        <w:t>4.</w:t>
      </w:r>
      <w:r w:rsidR="00325113" w:rsidRPr="00325113">
        <w:t xml:space="preserve">Принципы деятельности </w:t>
      </w:r>
      <w:bookmarkEnd w:id="1"/>
      <w:bookmarkEnd w:id="2"/>
      <w:bookmarkEnd w:id="3"/>
      <w:r w:rsidR="00325113">
        <w:t>МБУК «ЦБС»</w:t>
      </w:r>
    </w:p>
    <w:p w:rsidR="00FA5D7D" w:rsidRDefault="00FA5D7D" w:rsidP="00FA5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5113" w:rsidRPr="00325113" w:rsidRDefault="00325113" w:rsidP="00FA5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113">
        <w:rPr>
          <w:rFonts w:ascii="Times New Roman" w:hAnsi="Times New Roman" w:cs="Times New Roman"/>
          <w:sz w:val="28"/>
          <w:szCs w:val="28"/>
        </w:rPr>
        <w:t>Конкретные формы деятельности (оказания услуг и выполнения</w:t>
      </w:r>
      <w:r w:rsidR="00F44A5D">
        <w:rPr>
          <w:rFonts w:ascii="Times New Roman" w:hAnsi="Times New Roman" w:cs="Times New Roman"/>
          <w:sz w:val="28"/>
          <w:szCs w:val="28"/>
        </w:rPr>
        <w:t xml:space="preserve"> работ)</w:t>
      </w:r>
      <w:r w:rsidRPr="00325113">
        <w:rPr>
          <w:rFonts w:ascii="Times New Roman" w:hAnsi="Times New Roman" w:cs="Times New Roman"/>
          <w:sz w:val="28"/>
          <w:szCs w:val="28"/>
        </w:rPr>
        <w:t xml:space="preserve"> могут быть разнообразными</w:t>
      </w:r>
      <w:r w:rsidR="00F44A5D">
        <w:rPr>
          <w:rFonts w:ascii="Times New Roman" w:hAnsi="Times New Roman" w:cs="Times New Roman"/>
          <w:sz w:val="28"/>
          <w:szCs w:val="28"/>
        </w:rPr>
        <w:t xml:space="preserve"> МБУК «ЦБС»</w:t>
      </w:r>
      <w:r w:rsidRPr="00325113">
        <w:rPr>
          <w:rFonts w:ascii="Times New Roman" w:hAnsi="Times New Roman" w:cs="Times New Roman"/>
          <w:sz w:val="28"/>
          <w:szCs w:val="28"/>
        </w:rPr>
        <w:t xml:space="preserve">, но должны базироваться на следующих </w:t>
      </w:r>
      <w:r w:rsidRPr="00325113">
        <w:rPr>
          <w:rFonts w:ascii="Times New Roman" w:hAnsi="Times New Roman" w:cs="Times New Roman"/>
          <w:i/>
          <w:sz w:val="28"/>
          <w:szCs w:val="28"/>
        </w:rPr>
        <w:t>принципах</w:t>
      </w:r>
      <w:r w:rsidR="00F44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113">
        <w:rPr>
          <w:rFonts w:ascii="Times New Roman" w:hAnsi="Times New Roman" w:cs="Times New Roman"/>
          <w:sz w:val="28"/>
          <w:szCs w:val="28"/>
        </w:rPr>
        <w:t>:</w:t>
      </w:r>
    </w:p>
    <w:p w:rsidR="00325113" w:rsidRPr="00325113" w:rsidRDefault="00325113" w:rsidP="00FA5D7D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113">
        <w:rPr>
          <w:rFonts w:ascii="Times New Roman" w:hAnsi="Times New Roman" w:cs="Times New Roman"/>
          <w:sz w:val="28"/>
          <w:szCs w:val="28"/>
        </w:rPr>
        <w:t>не противоречить действующему законодательству и этическим нормам общества;</w:t>
      </w:r>
    </w:p>
    <w:p w:rsidR="00325113" w:rsidRPr="00325113" w:rsidRDefault="00325113" w:rsidP="00FA5D7D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113">
        <w:rPr>
          <w:rFonts w:ascii="Times New Roman" w:hAnsi="Times New Roman" w:cs="Times New Roman"/>
          <w:sz w:val="28"/>
          <w:szCs w:val="28"/>
        </w:rPr>
        <w:lastRenderedPageBreak/>
        <w:t>исходить из принципа социальной и экономической целесообразности, также гармоничного сочетания разных направлений деятельности общедоступной библиотеки;</w:t>
      </w:r>
    </w:p>
    <w:p w:rsidR="00325113" w:rsidRPr="00325113" w:rsidRDefault="00325113" w:rsidP="00FA5D7D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113">
        <w:rPr>
          <w:rFonts w:ascii="Times New Roman" w:hAnsi="Times New Roman" w:cs="Times New Roman"/>
          <w:sz w:val="28"/>
          <w:szCs w:val="28"/>
        </w:rPr>
        <w:t>удовлетворять нормативным и техническим требованиям к предоставлению (выполнению) услуг / работ;</w:t>
      </w:r>
    </w:p>
    <w:p w:rsidR="00325113" w:rsidRPr="00325113" w:rsidRDefault="00325113" w:rsidP="00FA5D7D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113">
        <w:rPr>
          <w:rFonts w:ascii="Times New Roman" w:hAnsi="Times New Roman" w:cs="Times New Roman"/>
          <w:sz w:val="28"/>
          <w:szCs w:val="28"/>
        </w:rPr>
        <w:t>учитывать предпочтения пользователей при выборе конкретных форм, видов и других параметров предоставления услуг и выполнения работ.</w:t>
      </w:r>
    </w:p>
    <w:p w:rsidR="0001649F" w:rsidRPr="00325113" w:rsidRDefault="0001649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113" w:rsidRDefault="003A5933" w:rsidP="00F44A5D">
      <w:pPr>
        <w:pStyle w:val="2"/>
        <w:spacing w:before="0" w:after="0"/>
        <w:jc w:val="center"/>
        <w:rPr>
          <w:szCs w:val="28"/>
        </w:rPr>
      </w:pPr>
      <w:r>
        <w:rPr>
          <w:szCs w:val="28"/>
        </w:rPr>
        <w:t>5.</w:t>
      </w:r>
      <w:r w:rsidR="0019669F">
        <w:rPr>
          <w:szCs w:val="28"/>
        </w:rPr>
        <w:t xml:space="preserve"> </w:t>
      </w:r>
      <w:r w:rsidR="00325113" w:rsidRPr="00325113">
        <w:rPr>
          <w:szCs w:val="28"/>
        </w:rPr>
        <w:t>Минимальны</w:t>
      </w:r>
      <w:r w:rsidR="00F44A5D">
        <w:rPr>
          <w:szCs w:val="28"/>
        </w:rPr>
        <w:t>е требования к видам и качеству</w:t>
      </w:r>
      <w:r>
        <w:rPr>
          <w:szCs w:val="28"/>
        </w:rPr>
        <w:t xml:space="preserve"> </w:t>
      </w:r>
      <w:r w:rsidR="00F44A5D">
        <w:rPr>
          <w:szCs w:val="28"/>
        </w:rPr>
        <w:t xml:space="preserve">предоставления </w:t>
      </w:r>
      <w:r w:rsidR="00325113" w:rsidRPr="00325113">
        <w:rPr>
          <w:szCs w:val="28"/>
        </w:rPr>
        <w:t>муниципальных услуг и выполнения</w:t>
      </w:r>
      <w:r w:rsidR="00325113">
        <w:rPr>
          <w:szCs w:val="28"/>
        </w:rPr>
        <w:t xml:space="preserve"> работ МБУК «ЦБС»</w:t>
      </w:r>
    </w:p>
    <w:p w:rsidR="00F44A5D" w:rsidRDefault="00F44A5D" w:rsidP="00FA5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5113" w:rsidRDefault="00325113" w:rsidP="00FA5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113">
        <w:rPr>
          <w:rFonts w:ascii="Times New Roman" w:hAnsi="Times New Roman" w:cs="Times New Roman"/>
          <w:sz w:val="28"/>
          <w:szCs w:val="28"/>
        </w:rPr>
        <w:t>Библиотеки оказывают следующие основные услуги и выполняют следующие работы при следующих показателях количества и критериях качества:</w:t>
      </w:r>
    </w:p>
    <w:p w:rsidR="00EB4026" w:rsidRPr="00325113" w:rsidRDefault="00EB4026" w:rsidP="00FA5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5113" w:rsidRDefault="00325113" w:rsidP="007D3C4E">
      <w:pPr>
        <w:pStyle w:val="2"/>
        <w:numPr>
          <w:ilvl w:val="1"/>
          <w:numId w:val="5"/>
        </w:numPr>
        <w:spacing w:before="0" w:after="0"/>
        <w:ind w:left="0" w:firstLine="0"/>
        <w:jc w:val="center"/>
        <w:rPr>
          <w:szCs w:val="28"/>
        </w:rPr>
      </w:pPr>
      <w:bookmarkStart w:id="4" w:name="_Toc387701618"/>
      <w:bookmarkStart w:id="5" w:name="_Toc386995333"/>
      <w:bookmarkStart w:id="6" w:name="_Toc386393894"/>
      <w:r w:rsidRPr="00325113">
        <w:rPr>
          <w:szCs w:val="28"/>
        </w:rPr>
        <w:t>Услуги</w:t>
      </w:r>
      <w:bookmarkEnd w:id="4"/>
      <w:bookmarkEnd w:id="5"/>
      <w:bookmarkEnd w:id="6"/>
    </w:p>
    <w:p w:rsidR="007D3C4E" w:rsidRPr="007D3C4E" w:rsidRDefault="007D3C4E" w:rsidP="007D3C4E">
      <w:pPr>
        <w:spacing w:after="0" w:line="240" w:lineRule="auto"/>
      </w:pPr>
    </w:p>
    <w:p w:rsidR="00F44A5D" w:rsidRDefault="00325113" w:rsidP="0019669F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33">
        <w:rPr>
          <w:rFonts w:ascii="Times New Roman" w:hAnsi="Times New Roman" w:cs="Times New Roman"/>
          <w:b/>
          <w:sz w:val="28"/>
          <w:szCs w:val="28"/>
        </w:rPr>
        <w:t>Библиотечное, библиографическое и информационное обслуж</w:t>
      </w:r>
      <w:r w:rsidR="007D3C4E">
        <w:rPr>
          <w:rFonts w:ascii="Times New Roman" w:hAnsi="Times New Roman" w:cs="Times New Roman"/>
          <w:b/>
          <w:sz w:val="28"/>
          <w:szCs w:val="28"/>
        </w:rPr>
        <w:t>ивание пользователей библиотеки</w:t>
      </w:r>
    </w:p>
    <w:p w:rsidR="00F44A5D" w:rsidRPr="00F44A5D" w:rsidRDefault="00F44A5D" w:rsidP="00F44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5113" w:rsidRPr="00325113" w:rsidRDefault="009800CB" w:rsidP="00F4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F4A60">
        <w:rPr>
          <w:rFonts w:ascii="Times New Roman" w:hAnsi="Times New Roman" w:cs="Times New Roman"/>
          <w:sz w:val="28"/>
          <w:szCs w:val="28"/>
        </w:rPr>
        <w:t xml:space="preserve">         2019 </w:t>
      </w:r>
      <w:r w:rsidR="00F44A5D">
        <w:rPr>
          <w:rFonts w:ascii="Times New Roman" w:hAnsi="Times New Roman" w:cs="Times New Roman"/>
          <w:sz w:val="28"/>
          <w:szCs w:val="28"/>
        </w:rPr>
        <w:t xml:space="preserve">    </w:t>
      </w:r>
      <w:r w:rsidR="00FF4A60">
        <w:rPr>
          <w:rFonts w:ascii="Times New Roman" w:hAnsi="Times New Roman" w:cs="Times New Roman"/>
          <w:sz w:val="28"/>
          <w:szCs w:val="28"/>
        </w:rPr>
        <w:t xml:space="preserve"> 2020 </w:t>
      </w:r>
      <w:r w:rsidR="00F44A5D">
        <w:rPr>
          <w:rFonts w:ascii="Times New Roman" w:hAnsi="Times New Roman" w:cs="Times New Roman"/>
          <w:sz w:val="28"/>
          <w:szCs w:val="28"/>
        </w:rPr>
        <w:t xml:space="preserve">   </w:t>
      </w:r>
      <w:r w:rsidR="00FF4A60">
        <w:rPr>
          <w:rFonts w:ascii="Times New Roman" w:hAnsi="Times New Roman" w:cs="Times New Roman"/>
          <w:sz w:val="28"/>
          <w:szCs w:val="28"/>
        </w:rPr>
        <w:t>2021</w:t>
      </w:r>
      <w:r w:rsidR="00F44A5D">
        <w:rPr>
          <w:rFonts w:ascii="Times New Roman" w:hAnsi="Times New Roman" w:cs="Times New Roman"/>
          <w:sz w:val="28"/>
          <w:szCs w:val="28"/>
        </w:rPr>
        <w:t xml:space="preserve">   </w:t>
      </w:r>
      <w:r w:rsidR="00FF4A60">
        <w:rPr>
          <w:rFonts w:ascii="Times New Roman" w:hAnsi="Times New Roman" w:cs="Times New Roman"/>
          <w:sz w:val="28"/>
          <w:szCs w:val="28"/>
        </w:rPr>
        <w:t xml:space="preserve"> 2022</w:t>
      </w:r>
      <w:r w:rsidR="00F44A5D">
        <w:rPr>
          <w:rFonts w:ascii="Times New Roman" w:hAnsi="Times New Roman" w:cs="Times New Roman"/>
          <w:sz w:val="28"/>
          <w:szCs w:val="28"/>
        </w:rPr>
        <w:t xml:space="preserve">  </w:t>
      </w:r>
      <w:r w:rsidR="00FF4A60">
        <w:rPr>
          <w:rFonts w:ascii="Times New Roman" w:hAnsi="Times New Roman" w:cs="Times New Roman"/>
          <w:sz w:val="28"/>
          <w:szCs w:val="28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182"/>
        <w:gridCol w:w="901"/>
        <w:gridCol w:w="901"/>
        <w:gridCol w:w="901"/>
        <w:gridCol w:w="901"/>
        <w:gridCol w:w="901"/>
      </w:tblGrid>
      <w:tr w:rsidR="00FF4A60" w:rsidRPr="00325113" w:rsidTr="00FF4A6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0" w:rsidRPr="00325113" w:rsidRDefault="00FF4A60" w:rsidP="00F4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Количество:</w:t>
            </w:r>
          </w:p>
          <w:p w:rsidR="00FF4A60" w:rsidRPr="009800CB" w:rsidRDefault="00FF4A60" w:rsidP="00F44A5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9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Пользователей</w:t>
            </w:r>
          </w:p>
          <w:p w:rsidR="00FF4A60" w:rsidRDefault="00FF4A60" w:rsidP="00F44A5D">
            <w:pPr>
              <w:pStyle w:val="a3"/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A60" w:rsidRDefault="00FF4A60" w:rsidP="00F44A5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9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Книговыдачи</w:t>
            </w:r>
          </w:p>
          <w:p w:rsidR="00FF4A60" w:rsidRDefault="00FF4A60" w:rsidP="00F44A5D">
            <w:pPr>
              <w:pStyle w:val="a3"/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A60" w:rsidRDefault="00FF4A60" w:rsidP="00F44A5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9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Библиографических справок</w:t>
            </w:r>
          </w:p>
          <w:p w:rsidR="00FF4A60" w:rsidRDefault="00FF4A60" w:rsidP="00F44A5D">
            <w:pPr>
              <w:pStyle w:val="a3"/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A60" w:rsidRDefault="00FF4A60" w:rsidP="00F44A5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9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Библиотечного фонда</w:t>
            </w:r>
          </w:p>
          <w:p w:rsidR="00EB4026" w:rsidRDefault="00EB4026" w:rsidP="00EB4026">
            <w:pPr>
              <w:pStyle w:val="a3"/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A60" w:rsidRDefault="00FF4A60" w:rsidP="00F44A5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9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Поступление нового фонда</w:t>
            </w:r>
          </w:p>
          <w:p w:rsidR="00FF4A60" w:rsidRPr="00907215" w:rsidRDefault="00FF4A60" w:rsidP="00F44A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9800CB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363800</w:t>
            </w: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19260</w:t>
            </w:r>
            <w:r w:rsidR="00FF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15910</w:t>
            </w:r>
            <w:r w:rsidR="00FF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9800CB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FF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9800CB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363900</w:t>
            </w: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159250</w:t>
            </w: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9800CB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362400</w:t>
            </w: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159400</w:t>
            </w: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9800CB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362410</w:t>
            </w: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159550</w:t>
            </w: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Pr="009800CB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362420</w:t>
            </w: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159600</w:t>
            </w: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Pr="009800CB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F4A60" w:rsidRPr="00325113" w:rsidTr="00FF4A6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0" w:rsidRPr="00325113" w:rsidRDefault="00FF4A60" w:rsidP="00F4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</w:t>
            </w: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60" w:rsidRPr="00325113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</w:t>
            </w: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51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количества или</w:t>
            </w: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51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доля</w:t>
            </w: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F4A60" w:rsidRPr="008B2FDB" w:rsidRDefault="00FF4A60" w:rsidP="00F44A5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библиографических справок</w:t>
            </w:r>
          </w:p>
          <w:p w:rsidR="00FF4A60" w:rsidRDefault="00FF4A60" w:rsidP="00F44A5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удовлетворенных запросов</w:t>
            </w:r>
          </w:p>
          <w:p w:rsidR="00FF4A60" w:rsidRDefault="00FF4A60" w:rsidP="00F44A5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и востребованность проводимых мероприятий</w:t>
            </w:r>
          </w:p>
          <w:p w:rsidR="00FF4A60" w:rsidRPr="00A010DE" w:rsidRDefault="00FF4A60" w:rsidP="00F44A5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оценка деятельности </w:t>
            </w:r>
            <w:r w:rsidRPr="00A01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общественности</w:t>
            </w:r>
          </w:p>
          <w:p w:rsidR="00FF4A60" w:rsidRPr="00325113" w:rsidRDefault="00FF4A60" w:rsidP="00EB402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60" w:rsidRPr="00C25427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C25427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19260</w:t>
            </w:r>
          </w:p>
          <w:p w:rsidR="00A010DE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95%</w:t>
            </w: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60" w:rsidRPr="00C25427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1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A5D" w:rsidRDefault="00F44A5D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3B6953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95%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907215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215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215" w:rsidRPr="00C25427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60" w:rsidRPr="00C25427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C25427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96%</w:t>
            </w: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FF4A60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Pr="00C25427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96%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907215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215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215" w:rsidRPr="00C25427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A60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19300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97%</w:t>
            </w: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0DE" w:rsidRDefault="00A010DE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907215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215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026" w:rsidRDefault="00EB4026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215" w:rsidRPr="00C25427" w:rsidRDefault="00907215" w:rsidP="00F44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</w:t>
            </w:r>
          </w:p>
        </w:tc>
      </w:tr>
    </w:tbl>
    <w:p w:rsidR="00325113" w:rsidRPr="00325113" w:rsidRDefault="00325113" w:rsidP="00FA5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5113" w:rsidRPr="003A5933" w:rsidRDefault="00325113" w:rsidP="0019669F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933">
        <w:rPr>
          <w:rFonts w:ascii="Times New Roman" w:hAnsi="Times New Roman" w:cs="Times New Roman"/>
          <w:b/>
          <w:color w:val="000000"/>
          <w:sz w:val="28"/>
          <w:szCs w:val="28"/>
        </w:rPr>
        <w:t>Создание централизованного доступа к единому электронному библиотечном</w:t>
      </w:r>
      <w:r w:rsidR="008B2FDB" w:rsidRPr="003A593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C83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ресурсу Российской Федерации (</w:t>
      </w:r>
      <w:r w:rsidR="004F02B3">
        <w:rPr>
          <w:rFonts w:ascii="Times New Roman" w:hAnsi="Times New Roman" w:cs="Times New Roman"/>
          <w:b/>
          <w:color w:val="000000"/>
          <w:sz w:val="28"/>
          <w:szCs w:val="28"/>
        </w:rPr>
        <w:t>2019-2023</w:t>
      </w:r>
      <w:r w:rsidR="00EB4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2FDB" w:rsidRPr="003A5933"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r w:rsidR="00EB40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B2FDB" w:rsidRPr="003A593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25427" w:rsidRDefault="00C25427" w:rsidP="00FA5D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325113" w:rsidRPr="000B10AC" w:rsidRDefault="00C25427" w:rsidP="000B10AC">
      <w:pPr>
        <w:pStyle w:val="a3"/>
        <w:spacing w:after="0" w:line="240" w:lineRule="auto"/>
        <w:ind w:left="0"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25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EB4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4F02B3" w:rsidRPr="000B10AC">
        <w:rPr>
          <w:rFonts w:ascii="Times New Roman" w:hAnsi="Times New Roman" w:cs="Times New Roman"/>
          <w:color w:val="000000"/>
          <w:sz w:val="28"/>
          <w:szCs w:val="28"/>
        </w:rPr>
        <w:t xml:space="preserve">2019  </w:t>
      </w:r>
      <w:r w:rsidR="000B1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B3" w:rsidRPr="000B10AC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0B10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02B3" w:rsidRPr="000B10AC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0B10AC">
        <w:rPr>
          <w:rFonts w:ascii="Times New Roman" w:hAnsi="Times New Roman" w:cs="Times New Roman"/>
          <w:color w:val="000000"/>
          <w:sz w:val="28"/>
          <w:szCs w:val="28"/>
        </w:rPr>
        <w:t xml:space="preserve"> 2022  </w:t>
      </w:r>
      <w:r w:rsidR="004F02B3" w:rsidRPr="000B10AC"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50"/>
        <w:gridCol w:w="738"/>
        <w:gridCol w:w="738"/>
        <w:gridCol w:w="738"/>
        <w:gridCol w:w="738"/>
        <w:gridCol w:w="738"/>
      </w:tblGrid>
      <w:tr w:rsidR="00D63842" w:rsidRPr="00325113" w:rsidTr="00D6384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Pr="00325113" w:rsidRDefault="00D63842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Pr="00325113" w:rsidRDefault="00D63842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3842" w:rsidRPr="00325113" w:rsidRDefault="00D63842" w:rsidP="000B10AC">
            <w:pPr>
              <w:pStyle w:val="ConsPlusNormal"/>
              <w:widowControl/>
              <w:numPr>
                <w:ilvl w:val="0"/>
                <w:numId w:val="23"/>
              </w:numPr>
              <w:ind w:left="2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>пользователей, имеющих доступ к единому электронному библиотечному ресурсу,</w:t>
            </w:r>
          </w:p>
          <w:p w:rsidR="00D63842" w:rsidRPr="00325113" w:rsidRDefault="00D63842" w:rsidP="000B10AC">
            <w:pPr>
              <w:pStyle w:val="a3"/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автоматизированных точек доступа к </w:t>
            </w: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единому электронному библиотечному ресурсу Российской Федерации.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D63842" w:rsidRPr="00325113" w:rsidTr="00D6384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Pr="00325113" w:rsidRDefault="00D63842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</w:t>
            </w:r>
            <w:r w:rsidRPr="00325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Pr="00325113" w:rsidRDefault="00D63842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Динамика </w:t>
            </w: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количества:</w:t>
            </w:r>
          </w:p>
          <w:p w:rsidR="00D63842" w:rsidRPr="00325113" w:rsidRDefault="00D63842" w:rsidP="000B10AC">
            <w:pPr>
              <w:pStyle w:val="ConsPlusNormal"/>
              <w:widowControl/>
              <w:numPr>
                <w:ilvl w:val="0"/>
                <w:numId w:val="22"/>
              </w:numPr>
              <w:ind w:left="29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зарегистрированных пользователей,</w:t>
            </w:r>
          </w:p>
          <w:p w:rsidR="00D63842" w:rsidRPr="009C4328" w:rsidRDefault="00D63842" w:rsidP="000B10AC">
            <w:pPr>
              <w:pStyle w:val="ConsPlusNormal"/>
              <w:widowControl/>
              <w:ind w:left="2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к единому электронному библиотечному ресурсу Российской Федерации удаленных пользователей.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C" w:rsidRPr="00053A41" w:rsidRDefault="000B10AC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842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953" w:rsidRPr="00053A41" w:rsidRDefault="003B6953" w:rsidP="000B1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</w:tbl>
    <w:p w:rsidR="00325113" w:rsidRPr="00325113" w:rsidRDefault="00325113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8E" w:rsidRDefault="008F048E" w:rsidP="007D3C4E">
      <w:pPr>
        <w:pStyle w:val="2"/>
        <w:numPr>
          <w:ilvl w:val="1"/>
          <w:numId w:val="9"/>
        </w:numPr>
        <w:spacing w:before="0" w:after="0"/>
        <w:jc w:val="center"/>
        <w:rPr>
          <w:szCs w:val="28"/>
        </w:rPr>
      </w:pPr>
      <w:bookmarkStart w:id="7" w:name="_Toc387701619"/>
      <w:bookmarkStart w:id="8" w:name="_Toc386995334"/>
      <w:bookmarkStart w:id="9" w:name="_Toc386393895"/>
      <w:r w:rsidRPr="000B10AC">
        <w:rPr>
          <w:szCs w:val="28"/>
        </w:rPr>
        <w:t>Работы</w:t>
      </w:r>
      <w:bookmarkEnd w:id="7"/>
      <w:bookmarkEnd w:id="8"/>
      <w:bookmarkEnd w:id="9"/>
    </w:p>
    <w:p w:rsidR="00860206" w:rsidRPr="00860206" w:rsidRDefault="00860206" w:rsidP="007D3C4E">
      <w:pPr>
        <w:pStyle w:val="a3"/>
        <w:spacing w:after="0" w:line="240" w:lineRule="auto"/>
      </w:pPr>
    </w:p>
    <w:p w:rsidR="008F048E" w:rsidRDefault="008F048E" w:rsidP="0019669F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AC">
        <w:rPr>
          <w:rFonts w:ascii="Times New Roman" w:hAnsi="Times New Roman" w:cs="Times New Roman"/>
          <w:b/>
          <w:sz w:val="28"/>
          <w:szCs w:val="28"/>
        </w:rPr>
        <w:t>Формирование и учёт фондов библиотеки</w:t>
      </w:r>
    </w:p>
    <w:p w:rsidR="000B10AC" w:rsidRPr="000B10AC" w:rsidRDefault="000B10AC" w:rsidP="000B10A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8E" w:rsidRPr="000B10AC" w:rsidRDefault="00DB265F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10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6953" w:rsidRPr="000B10AC">
        <w:rPr>
          <w:rFonts w:ascii="Times New Roman" w:hAnsi="Times New Roman" w:cs="Times New Roman"/>
          <w:sz w:val="28"/>
          <w:szCs w:val="28"/>
        </w:rPr>
        <w:t>2019</w:t>
      </w:r>
      <w:r w:rsidRPr="000B10AC">
        <w:rPr>
          <w:rFonts w:ascii="Times New Roman" w:hAnsi="Times New Roman" w:cs="Times New Roman"/>
          <w:sz w:val="28"/>
          <w:szCs w:val="28"/>
        </w:rPr>
        <w:t xml:space="preserve">     </w:t>
      </w:r>
      <w:r w:rsidR="003B6953" w:rsidRPr="000B10AC">
        <w:rPr>
          <w:rFonts w:ascii="Times New Roman" w:hAnsi="Times New Roman" w:cs="Times New Roman"/>
          <w:sz w:val="28"/>
          <w:szCs w:val="28"/>
        </w:rPr>
        <w:t>2020</w:t>
      </w:r>
      <w:r w:rsidRPr="000B10AC">
        <w:rPr>
          <w:rFonts w:ascii="Times New Roman" w:hAnsi="Times New Roman" w:cs="Times New Roman"/>
          <w:sz w:val="28"/>
          <w:szCs w:val="28"/>
        </w:rPr>
        <w:t xml:space="preserve">     </w:t>
      </w:r>
      <w:r w:rsidR="003B6953" w:rsidRPr="000B10AC">
        <w:rPr>
          <w:rFonts w:ascii="Times New Roman" w:hAnsi="Times New Roman" w:cs="Times New Roman"/>
          <w:sz w:val="28"/>
          <w:szCs w:val="28"/>
        </w:rPr>
        <w:t xml:space="preserve">2021   </w:t>
      </w:r>
      <w:r w:rsidR="000B10AC">
        <w:rPr>
          <w:rFonts w:ascii="Times New Roman" w:hAnsi="Times New Roman" w:cs="Times New Roman"/>
          <w:sz w:val="28"/>
          <w:szCs w:val="28"/>
        </w:rPr>
        <w:t xml:space="preserve"> </w:t>
      </w:r>
      <w:r w:rsidR="003B6953" w:rsidRPr="000B10AC">
        <w:rPr>
          <w:rFonts w:ascii="Times New Roman" w:hAnsi="Times New Roman" w:cs="Times New Roman"/>
          <w:sz w:val="28"/>
          <w:szCs w:val="28"/>
        </w:rPr>
        <w:t xml:space="preserve">2022    </w:t>
      </w:r>
      <w:r w:rsidR="000B10AC">
        <w:rPr>
          <w:rFonts w:ascii="Times New Roman" w:hAnsi="Times New Roman" w:cs="Times New Roman"/>
          <w:sz w:val="28"/>
          <w:szCs w:val="28"/>
        </w:rPr>
        <w:t xml:space="preserve"> </w:t>
      </w:r>
      <w:r w:rsidR="003B6953" w:rsidRPr="000B10AC">
        <w:rPr>
          <w:rFonts w:ascii="Times New Roman" w:hAnsi="Times New Roman" w:cs="Times New Roman"/>
          <w:sz w:val="28"/>
          <w:szCs w:val="28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840"/>
        <w:gridCol w:w="936"/>
        <w:gridCol w:w="936"/>
        <w:gridCol w:w="940"/>
        <w:gridCol w:w="936"/>
        <w:gridCol w:w="936"/>
      </w:tblGrid>
      <w:tr w:rsidR="000B10AC" w:rsidRPr="000B10AC" w:rsidTr="003B695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Pr="000B10AC" w:rsidRDefault="003B6953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Pr="000B10AC" w:rsidRDefault="003B6953" w:rsidP="000B10AC">
            <w:pPr>
              <w:pStyle w:val="a3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Объём:</w:t>
            </w:r>
          </w:p>
          <w:p w:rsidR="003B6953" w:rsidRPr="000B10AC" w:rsidRDefault="003B6953" w:rsidP="000B10A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поступлений документов, в т.</w:t>
            </w:r>
            <w:r w:rsidR="000B1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электронных, на материальных носителях,</w:t>
            </w:r>
          </w:p>
          <w:p w:rsidR="003B6953" w:rsidRPr="000B10AC" w:rsidRDefault="003B6953" w:rsidP="000B10A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поступлений электронных документов на нематериальных носителях,</w:t>
            </w:r>
          </w:p>
          <w:p w:rsidR="003B6953" w:rsidRPr="000B10AC" w:rsidRDefault="000B10AC" w:rsidP="000B10A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фонда </w:t>
            </w:r>
            <w:r w:rsidR="003B6953" w:rsidRPr="000B10AC">
              <w:rPr>
                <w:rFonts w:ascii="Times New Roman" w:hAnsi="Times New Roman" w:cs="Times New Roman"/>
                <w:sz w:val="28"/>
                <w:szCs w:val="28"/>
              </w:rPr>
              <w:t>документов на всех видах носителей, единиц.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158150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158300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158450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Pr="000B10AC" w:rsidRDefault="000B10AC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158500</w:t>
            </w:r>
          </w:p>
        </w:tc>
      </w:tr>
      <w:tr w:rsidR="000B10AC" w:rsidRPr="000B10AC" w:rsidTr="001D62E3">
        <w:trPr>
          <w:trHeight w:val="456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Pr="000B10AC" w:rsidRDefault="003B6953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качества: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Pr="000B10AC" w:rsidRDefault="003B6953" w:rsidP="000B10AC">
            <w:pPr>
              <w:pStyle w:val="a3"/>
              <w:spacing w:after="0"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объёма фонда:</w:t>
            </w:r>
          </w:p>
          <w:p w:rsidR="003B6953" w:rsidRPr="000B10AC" w:rsidRDefault="003B6953" w:rsidP="000B10A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библиотеки по сравнению с предыдущим периодом,</w:t>
            </w:r>
          </w:p>
          <w:p w:rsidR="003B6953" w:rsidRPr="000B10AC" w:rsidRDefault="003B6953" w:rsidP="000B10A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оцифрованных документов по сравнению с предыдущим периодом.</w:t>
            </w:r>
          </w:p>
          <w:p w:rsidR="003B6953" w:rsidRPr="000B10AC" w:rsidRDefault="003B6953" w:rsidP="000B10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Default="003B6953" w:rsidP="003A623E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 xml:space="preserve">+100 </w:t>
            </w: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  <w:p w:rsidR="003B6953" w:rsidRPr="000B10AC" w:rsidRDefault="003B6953" w:rsidP="003A623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AC" w:rsidRDefault="000B10AC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 xml:space="preserve">+150 </w:t>
            </w: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+1000</w:t>
            </w: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+150ед</w:t>
            </w: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+1000</w:t>
            </w: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 xml:space="preserve">+150 </w:t>
            </w: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 xml:space="preserve">+200 </w:t>
            </w: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53" w:rsidRPr="000B10AC" w:rsidRDefault="003B6953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+2000</w:t>
            </w:r>
          </w:p>
        </w:tc>
      </w:tr>
    </w:tbl>
    <w:p w:rsidR="008F048E" w:rsidRPr="000B10AC" w:rsidRDefault="008F048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8E" w:rsidRPr="000B10AC" w:rsidRDefault="008F048E" w:rsidP="0019669F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AC">
        <w:rPr>
          <w:rFonts w:ascii="Times New Roman" w:hAnsi="Times New Roman" w:cs="Times New Roman"/>
          <w:b/>
          <w:sz w:val="28"/>
          <w:szCs w:val="28"/>
        </w:rPr>
        <w:t>Библиографическая обработка документов и организация каталогов</w:t>
      </w:r>
    </w:p>
    <w:p w:rsidR="008F048E" w:rsidRPr="000B10AC" w:rsidRDefault="00D07C98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07C98" w:rsidRPr="000B10AC" w:rsidRDefault="00D07C98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D62E3" w:rsidRPr="000B10AC">
        <w:rPr>
          <w:rFonts w:ascii="Times New Roman" w:hAnsi="Times New Roman" w:cs="Times New Roman"/>
          <w:sz w:val="28"/>
          <w:szCs w:val="28"/>
        </w:rPr>
        <w:t>2019</w:t>
      </w:r>
      <w:r w:rsidRPr="000B10AC">
        <w:rPr>
          <w:rFonts w:ascii="Times New Roman" w:hAnsi="Times New Roman" w:cs="Times New Roman"/>
          <w:sz w:val="28"/>
          <w:szCs w:val="28"/>
        </w:rPr>
        <w:t xml:space="preserve">    </w:t>
      </w:r>
      <w:r w:rsidR="001D62E3" w:rsidRPr="000B10AC">
        <w:rPr>
          <w:rFonts w:ascii="Times New Roman" w:hAnsi="Times New Roman" w:cs="Times New Roman"/>
          <w:sz w:val="28"/>
          <w:szCs w:val="28"/>
        </w:rPr>
        <w:t>2020</w:t>
      </w:r>
      <w:r w:rsidRPr="000B10AC">
        <w:rPr>
          <w:rFonts w:ascii="Times New Roman" w:hAnsi="Times New Roman" w:cs="Times New Roman"/>
          <w:sz w:val="28"/>
          <w:szCs w:val="28"/>
        </w:rPr>
        <w:t xml:space="preserve">    </w:t>
      </w:r>
      <w:r w:rsidR="001D62E3" w:rsidRPr="000B10AC">
        <w:rPr>
          <w:rFonts w:ascii="Times New Roman" w:hAnsi="Times New Roman" w:cs="Times New Roman"/>
          <w:sz w:val="28"/>
          <w:szCs w:val="28"/>
        </w:rPr>
        <w:t>2021   2022   2023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21"/>
        <w:gridCol w:w="835"/>
        <w:gridCol w:w="868"/>
        <w:gridCol w:w="832"/>
        <w:gridCol w:w="843"/>
        <w:gridCol w:w="832"/>
      </w:tblGrid>
      <w:tr w:rsidR="000B10AC" w:rsidRPr="000B10AC" w:rsidTr="001D62E3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Количество:</w:t>
            </w:r>
          </w:p>
          <w:p w:rsidR="001D62E3" w:rsidRPr="000B10AC" w:rsidRDefault="001D62E3" w:rsidP="000B10A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внесённых в электронный каталог библиографических записей,</w:t>
            </w:r>
          </w:p>
          <w:p w:rsidR="001D62E3" w:rsidRPr="000B10AC" w:rsidRDefault="001D62E3" w:rsidP="000B10A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отредактированных библиографических записей в карточных каталогах,</w:t>
            </w:r>
          </w:p>
          <w:p w:rsidR="001D62E3" w:rsidRPr="000B10AC" w:rsidRDefault="001D62E3" w:rsidP="000B10A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библиографических записей, переданных и/или заимствованных 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Сводный каталог библиотек России.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0B10AC" w:rsidRPr="000B10AC" w:rsidTr="001D62E3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качества: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изменения:</w:t>
            </w:r>
          </w:p>
          <w:p w:rsidR="001D62E3" w:rsidRPr="000B10AC" w:rsidRDefault="001D62E3" w:rsidP="003A623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объёма электронного каталога по сравнению с предыдущим периодом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+3000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+3000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+3000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+3000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+3000</w:t>
            </w:r>
          </w:p>
        </w:tc>
      </w:tr>
    </w:tbl>
    <w:p w:rsidR="008F048E" w:rsidRPr="000B10AC" w:rsidRDefault="008F048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8E" w:rsidRPr="000B10AC" w:rsidRDefault="008F048E" w:rsidP="0019669F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AC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развития библиотек и изучение вопросов, имеющих историческое, научное, образовательное и </w:t>
      </w:r>
      <w:r w:rsidR="00DA197B" w:rsidRPr="000B10AC">
        <w:rPr>
          <w:rFonts w:ascii="Times New Roman" w:hAnsi="Times New Roman" w:cs="Times New Roman"/>
          <w:b/>
          <w:sz w:val="28"/>
          <w:szCs w:val="28"/>
        </w:rPr>
        <w:t>культур</w:t>
      </w:r>
      <w:r w:rsidR="007D3C4E">
        <w:rPr>
          <w:rFonts w:ascii="Times New Roman" w:hAnsi="Times New Roman" w:cs="Times New Roman"/>
          <w:b/>
          <w:sz w:val="28"/>
          <w:szCs w:val="28"/>
        </w:rPr>
        <w:t>ное значение</w:t>
      </w:r>
    </w:p>
    <w:p w:rsidR="008F048E" w:rsidRDefault="008F048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23E" w:rsidRPr="000B10AC" w:rsidRDefault="003A623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2019   2020     2021   2022   2023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764"/>
        <w:gridCol w:w="866"/>
        <w:gridCol w:w="925"/>
        <w:gridCol w:w="793"/>
        <w:gridCol w:w="793"/>
        <w:gridCol w:w="793"/>
      </w:tblGrid>
      <w:tr w:rsidR="000B10AC" w:rsidRPr="000B10AC" w:rsidTr="00FA5D7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Количество:</w:t>
            </w:r>
          </w:p>
          <w:p w:rsidR="00EB4F51" w:rsidRPr="000B10AC" w:rsidRDefault="00EB4F51" w:rsidP="000B10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проведенных исследований,</w:t>
            </w:r>
          </w:p>
          <w:p w:rsidR="00EB4F51" w:rsidRPr="000B10AC" w:rsidRDefault="00EB4F51" w:rsidP="000B10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разработанных образовательных программ, проектов</w:t>
            </w:r>
          </w:p>
          <w:p w:rsidR="00EB4F51" w:rsidRPr="000B10AC" w:rsidRDefault="00EB4F51" w:rsidP="000B10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проведённых научно-практических конференций, семинаров, круглых столов, подобных мероприятий.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F51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3E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AC" w:rsidRPr="000B10AC" w:rsidTr="00FA5D7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B4F51" w:rsidRPr="000B10AC" w:rsidRDefault="00EB4F51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B10AC" w:rsidRDefault="003A623E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B10AC" w:rsidRDefault="00EB4F51" w:rsidP="003A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B10AC" w:rsidRDefault="00EB4F5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F048E" w:rsidRPr="000B10AC" w:rsidRDefault="008F048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8E" w:rsidRPr="003A623E" w:rsidRDefault="008F048E" w:rsidP="0019669F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3E">
        <w:rPr>
          <w:rFonts w:ascii="Times New Roman" w:hAnsi="Times New Roman" w:cs="Times New Roman"/>
          <w:b/>
          <w:sz w:val="28"/>
          <w:szCs w:val="28"/>
        </w:rPr>
        <w:t>Культурно-просветительская работа в рамках социально-культурной деятельности</w:t>
      </w:r>
    </w:p>
    <w:p w:rsidR="003A623E" w:rsidRPr="003A623E" w:rsidRDefault="003A623E" w:rsidP="003A623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8E" w:rsidRPr="000B10AC" w:rsidRDefault="00DA197B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62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4F51" w:rsidRPr="000B10AC">
        <w:rPr>
          <w:rFonts w:ascii="Times New Roman" w:hAnsi="Times New Roman" w:cs="Times New Roman"/>
          <w:sz w:val="28"/>
          <w:szCs w:val="28"/>
        </w:rPr>
        <w:t>2019      2020</w:t>
      </w:r>
      <w:r w:rsidRPr="000B10AC">
        <w:rPr>
          <w:rFonts w:ascii="Times New Roman" w:hAnsi="Times New Roman" w:cs="Times New Roman"/>
          <w:sz w:val="28"/>
          <w:szCs w:val="28"/>
        </w:rPr>
        <w:t xml:space="preserve">  </w:t>
      </w:r>
      <w:r w:rsidR="00EB4F51" w:rsidRPr="000B10AC">
        <w:rPr>
          <w:rFonts w:ascii="Times New Roman" w:hAnsi="Times New Roman" w:cs="Times New Roman"/>
          <w:sz w:val="28"/>
          <w:szCs w:val="28"/>
        </w:rPr>
        <w:t xml:space="preserve"> </w:t>
      </w:r>
      <w:r w:rsidR="003A623E">
        <w:rPr>
          <w:rFonts w:ascii="Times New Roman" w:hAnsi="Times New Roman" w:cs="Times New Roman"/>
          <w:sz w:val="28"/>
          <w:szCs w:val="28"/>
        </w:rPr>
        <w:t xml:space="preserve">  </w:t>
      </w:r>
      <w:r w:rsidR="00EB4F51" w:rsidRPr="000B10AC">
        <w:rPr>
          <w:rFonts w:ascii="Times New Roman" w:hAnsi="Times New Roman" w:cs="Times New Roman"/>
          <w:sz w:val="28"/>
          <w:szCs w:val="28"/>
        </w:rPr>
        <w:t xml:space="preserve">2021   </w:t>
      </w:r>
      <w:r w:rsidR="003A623E">
        <w:rPr>
          <w:rFonts w:ascii="Times New Roman" w:hAnsi="Times New Roman" w:cs="Times New Roman"/>
          <w:sz w:val="28"/>
          <w:szCs w:val="28"/>
        </w:rPr>
        <w:t xml:space="preserve">   </w:t>
      </w:r>
      <w:r w:rsidR="00EB4F51" w:rsidRPr="000B10AC">
        <w:rPr>
          <w:rFonts w:ascii="Times New Roman" w:hAnsi="Times New Roman" w:cs="Times New Roman"/>
          <w:sz w:val="28"/>
          <w:szCs w:val="28"/>
        </w:rPr>
        <w:t>2021    2023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3033"/>
        <w:gridCol w:w="916"/>
        <w:gridCol w:w="916"/>
        <w:gridCol w:w="916"/>
        <w:gridCol w:w="839"/>
        <w:gridCol w:w="839"/>
      </w:tblGrid>
      <w:tr w:rsidR="000B10AC" w:rsidRPr="000B10AC" w:rsidTr="00EB4F5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культурно–просветительских мероприятий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Pr="00053A41" w:rsidRDefault="003A623E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53A41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Pr="00053A41" w:rsidRDefault="003A623E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53A41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Pr="00053A41" w:rsidRDefault="003A623E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53A41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Pr="00053A41" w:rsidRDefault="003A623E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53A41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E" w:rsidRPr="00053A41" w:rsidRDefault="003A623E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51" w:rsidRPr="00053A41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B10AC" w:rsidRPr="000B10AC" w:rsidTr="00EB4F5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1" w:rsidRPr="000B10AC" w:rsidRDefault="00EB4F51" w:rsidP="000B1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53A41" w:rsidRDefault="00907215" w:rsidP="000B1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53A41" w:rsidRDefault="00907215" w:rsidP="000B1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53A41" w:rsidRDefault="00907215" w:rsidP="000B1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53A41" w:rsidRDefault="00907215" w:rsidP="000B1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1" w:rsidRPr="00053A41" w:rsidRDefault="00907215" w:rsidP="000B1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</w:tbl>
    <w:p w:rsidR="008F048E" w:rsidRDefault="008F048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23E" w:rsidRDefault="003A623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23E" w:rsidRDefault="003A623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23E" w:rsidRDefault="003A623E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8E" w:rsidRPr="003A623E" w:rsidRDefault="008F048E" w:rsidP="0019669F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3E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физического сохранения</w:t>
      </w:r>
      <w:r w:rsidR="001D62E3" w:rsidRPr="003A623E">
        <w:rPr>
          <w:rFonts w:ascii="Times New Roman" w:hAnsi="Times New Roman" w:cs="Times New Roman"/>
          <w:b/>
          <w:sz w:val="28"/>
          <w:szCs w:val="28"/>
        </w:rPr>
        <w:t xml:space="preserve"> и безопасности фонда библиотек</w:t>
      </w:r>
    </w:p>
    <w:p w:rsidR="003A623E" w:rsidRPr="003A623E" w:rsidRDefault="003A623E" w:rsidP="003A623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8E" w:rsidRPr="000B10AC" w:rsidRDefault="00C60330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A623E">
        <w:rPr>
          <w:rFonts w:ascii="Times New Roman" w:hAnsi="Times New Roman" w:cs="Times New Roman"/>
          <w:sz w:val="28"/>
          <w:szCs w:val="28"/>
        </w:rPr>
        <w:t xml:space="preserve">      </w:t>
      </w:r>
      <w:r w:rsidRPr="000B10AC">
        <w:rPr>
          <w:rFonts w:ascii="Times New Roman" w:hAnsi="Times New Roman" w:cs="Times New Roman"/>
          <w:sz w:val="28"/>
          <w:szCs w:val="28"/>
        </w:rPr>
        <w:t xml:space="preserve">  </w:t>
      </w:r>
      <w:r w:rsidR="001D62E3" w:rsidRPr="000B10AC">
        <w:rPr>
          <w:rFonts w:ascii="Times New Roman" w:hAnsi="Times New Roman" w:cs="Times New Roman"/>
          <w:sz w:val="28"/>
          <w:szCs w:val="28"/>
        </w:rPr>
        <w:t>2019</w:t>
      </w:r>
      <w:r w:rsidRPr="000B10AC">
        <w:rPr>
          <w:rFonts w:ascii="Times New Roman" w:hAnsi="Times New Roman" w:cs="Times New Roman"/>
          <w:sz w:val="28"/>
          <w:szCs w:val="28"/>
        </w:rPr>
        <w:t xml:space="preserve"> </w:t>
      </w:r>
      <w:r w:rsidR="001D62E3" w:rsidRPr="000B10AC">
        <w:rPr>
          <w:rFonts w:ascii="Times New Roman" w:hAnsi="Times New Roman" w:cs="Times New Roman"/>
          <w:sz w:val="28"/>
          <w:szCs w:val="28"/>
        </w:rPr>
        <w:t>2020</w:t>
      </w:r>
      <w:r w:rsidR="003A623E">
        <w:rPr>
          <w:rFonts w:ascii="Times New Roman" w:hAnsi="Times New Roman" w:cs="Times New Roman"/>
          <w:sz w:val="28"/>
          <w:szCs w:val="28"/>
        </w:rPr>
        <w:t xml:space="preserve">   2021 </w:t>
      </w:r>
      <w:r w:rsidR="001D62E3" w:rsidRPr="000B10AC">
        <w:rPr>
          <w:rFonts w:ascii="Times New Roman" w:hAnsi="Times New Roman" w:cs="Times New Roman"/>
          <w:sz w:val="28"/>
          <w:szCs w:val="28"/>
        </w:rPr>
        <w:t xml:space="preserve"> 2</w:t>
      </w:r>
      <w:r w:rsidR="003A623E">
        <w:rPr>
          <w:rFonts w:ascii="Times New Roman" w:hAnsi="Times New Roman" w:cs="Times New Roman"/>
          <w:sz w:val="28"/>
          <w:szCs w:val="28"/>
        </w:rPr>
        <w:t xml:space="preserve">022  </w:t>
      </w:r>
      <w:r w:rsidR="001D62E3" w:rsidRPr="000B10AC">
        <w:rPr>
          <w:rFonts w:ascii="Times New Roman" w:hAnsi="Times New Roman" w:cs="Times New Roman"/>
          <w:sz w:val="28"/>
          <w:szCs w:val="28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92"/>
        <w:gridCol w:w="832"/>
        <w:gridCol w:w="901"/>
        <w:gridCol w:w="901"/>
        <w:gridCol w:w="712"/>
        <w:gridCol w:w="712"/>
      </w:tblGrid>
      <w:tr w:rsidR="000B10AC" w:rsidRPr="000B10AC" w:rsidTr="001D62E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Количество:</w:t>
            </w:r>
          </w:p>
          <w:p w:rsidR="001D62E3" w:rsidRPr="000B10AC" w:rsidRDefault="001D62E3" w:rsidP="000B10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отреставрированных документов, единиц</w:t>
            </w:r>
          </w:p>
          <w:p w:rsidR="001D62E3" w:rsidRPr="000B10AC" w:rsidRDefault="001D62E3" w:rsidP="000B10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отобранных документов, нуждающихся в стабилизации, на очередной финансовый год, единиц хранения.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10AC" w:rsidRPr="000B10AC" w:rsidTr="001D62E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2E3" w:rsidRPr="000B10AC" w:rsidRDefault="001D62E3" w:rsidP="003A623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количества документов, прошедших стабилизацию,</w:t>
            </w:r>
          </w:p>
          <w:p w:rsidR="001D62E3" w:rsidRPr="000B10AC" w:rsidRDefault="001D62E3" w:rsidP="003A623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количества документов, прошедших реставрацию.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D62E3" w:rsidRPr="000B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Pr="000B10AC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Pr="000B10AC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Pr="000B10AC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Pr="000B10AC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3" w:rsidRPr="000B10AC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E3" w:rsidRDefault="001D62E3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B" w:rsidRPr="000B10AC" w:rsidRDefault="0084742B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F7" w:rsidRPr="000B10AC" w:rsidRDefault="00105AF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2887" w:rsidRPr="000B10AC" w:rsidRDefault="00112887" w:rsidP="000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87" w:rsidRPr="0084742B" w:rsidRDefault="00112887" w:rsidP="0019669F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общественно значимых мероприятий в рамках образовательной, социально-культурной, просветительской и творческой деятельности</w:t>
      </w:r>
    </w:p>
    <w:p w:rsidR="0084742B" w:rsidRPr="0084742B" w:rsidRDefault="0084742B" w:rsidP="0084742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87" w:rsidRPr="000B10AC" w:rsidRDefault="00112887" w:rsidP="000B1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07215"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7215"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05AF7"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7215"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8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15"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8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907215" w:rsidRPr="000B10A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4204"/>
        <w:gridCol w:w="709"/>
        <w:gridCol w:w="708"/>
        <w:gridCol w:w="709"/>
        <w:gridCol w:w="709"/>
        <w:gridCol w:w="563"/>
      </w:tblGrid>
      <w:tr w:rsidR="0084742B" w:rsidRPr="000B10AC" w:rsidTr="00FD5C9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15" w:rsidRPr="000B10AC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показатели: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Количество:</w:t>
            </w:r>
          </w:p>
          <w:p w:rsidR="00907215" w:rsidRPr="000B10AC" w:rsidRDefault="00907215" w:rsidP="00FD5C9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литературных обзоров, презентаций, выставок, мастер-классов, творческих встреч,</w:t>
            </w:r>
          </w:p>
          <w:p w:rsidR="00907215" w:rsidRPr="000B10AC" w:rsidRDefault="00907215" w:rsidP="00FD5C9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фестивалей, конкурсов, викторин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215" w:rsidRPr="000B10AC" w:rsidRDefault="00907215" w:rsidP="000B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4742B" w:rsidRPr="000B10AC" w:rsidTr="00FD5C9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15" w:rsidRPr="000B10AC" w:rsidRDefault="00907215" w:rsidP="000B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качества: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15" w:rsidRPr="000B10AC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договоров о сотрудничестве с:</w:t>
            </w:r>
          </w:p>
          <w:p w:rsidR="00907215" w:rsidRPr="000B10AC" w:rsidRDefault="00907215" w:rsidP="00FD5C9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Общеобразовательными организациями, детскими школами искусств образовательными организациями профессионального образования, вузами,</w:t>
            </w:r>
            <w:r w:rsidR="00FD5C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215" w:rsidRPr="000B10AC" w:rsidRDefault="00907215" w:rsidP="00FD5C9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детей и молодежи в </w:t>
            </w:r>
            <w:r w:rsidRPr="000B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просветительских и творческих мероприятиях.</w:t>
            </w:r>
          </w:p>
          <w:p w:rsidR="00907215" w:rsidRPr="000B10AC" w:rsidRDefault="00907215" w:rsidP="00FD5C9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базе образовательных организаций среднего профессионального и высшего образования, детских школ искусств, общеобразовательных школ.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41" w:rsidRPr="00053A41" w:rsidRDefault="00053A4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41" w:rsidRPr="00053A41" w:rsidRDefault="00053A4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41" w:rsidRPr="00053A41" w:rsidRDefault="00053A4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41" w:rsidRPr="00053A41" w:rsidRDefault="00053A4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053A41" w:rsidRPr="00053A41" w:rsidRDefault="00053A4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41" w:rsidRPr="00053A41" w:rsidRDefault="00053A41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F" w:rsidRPr="00053A41" w:rsidRDefault="00FD5C9F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15" w:rsidRPr="00053A41" w:rsidRDefault="00907215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97" w:rsidRPr="00053A41" w:rsidRDefault="00D71D97" w:rsidP="000B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6256A" w:rsidRPr="000B10AC" w:rsidRDefault="00B33AB6" w:rsidP="000B10AC">
      <w:pPr>
        <w:pStyle w:val="2"/>
        <w:spacing w:before="0" w:after="0"/>
        <w:rPr>
          <w:lang w:eastAsia="ru-RU"/>
        </w:rPr>
      </w:pPr>
      <w:r w:rsidRPr="000B10AC">
        <w:rPr>
          <w:lang w:eastAsia="ru-RU"/>
        </w:rPr>
        <w:lastRenderedPageBreak/>
        <w:t xml:space="preserve">                 </w:t>
      </w:r>
      <w:r w:rsidR="00835241" w:rsidRPr="000B10AC">
        <w:rPr>
          <w:lang w:eastAsia="ru-RU"/>
        </w:rPr>
        <w:t xml:space="preserve"> </w:t>
      </w:r>
    </w:p>
    <w:p w:rsidR="00B33AB6" w:rsidRPr="000B10AC" w:rsidRDefault="00E8560E" w:rsidP="000B10AC">
      <w:pPr>
        <w:pStyle w:val="2"/>
        <w:spacing w:before="0" w:after="0"/>
        <w:rPr>
          <w:lang w:eastAsia="ru-RU"/>
        </w:rPr>
      </w:pPr>
      <w:r w:rsidRPr="000B10AC">
        <w:rPr>
          <w:lang w:eastAsia="ru-RU"/>
        </w:rPr>
        <w:t xml:space="preserve">            </w:t>
      </w:r>
      <w:r w:rsidR="0066256A" w:rsidRPr="000B10AC">
        <w:rPr>
          <w:lang w:eastAsia="ru-RU"/>
        </w:rPr>
        <w:t xml:space="preserve"> </w:t>
      </w:r>
      <w:r w:rsidR="00B33AB6" w:rsidRPr="000B10AC">
        <w:rPr>
          <w:lang w:eastAsia="ru-RU"/>
        </w:rPr>
        <w:t>6.</w:t>
      </w:r>
      <w:r w:rsidR="00835241" w:rsidRPr="000B10AC">
        <w:rPr>
          <w:lang w:eastAsia="ru-RU"/>
        </w:rPr>
        <w:t xml:space="preserve"> </w:t>
      </w:r>
      <w:r w:rsidRPr="000B10AC">
        <w:rPr>
          <w:lang w:eastAsia="ru-RU"/>
        </w:rPr>
        <w:t>Раз</w:t>
      </w:r>
      <w:r w:rsidR="00FD5C9F">
        <w:rPr>
          <w:lang w:eastAsia="ru-RU"/>
        </w:rPr>
        <w:t>витие материально – технической</w:t>
      </w:r>
      <w:r w:rsidR="00B33AB6" w:rsidRPr="000B10AC">
        <w:rPr>
          <w:lang w:eastAsia="ru-RU"/>
        </w:rPr>
        <w:t xml:space="preserve"> базы</w:t>
      </w:r>
      <w:r w:rsidRPr="000B10AC">
        <w:rPr>
          <w:lang w:eastAsia="ru-RU"/>
        </w:rPr>
        <w:t xml:space="preserve"> МБУК «ЦБС»</w:t>
      </w:r>
    </w:p>
    <w:p w:rsidR="00B33AB6" w:rsidRPr="000B10AC" w:rsidRDefault="00B33AB6" w:rsidP="000B10AC">
      <w:pPr>
        <w:pStyle w:val="2"/>
        <w:spacing w:before="0" w:after="0"/>
        <w:rPr>
          <w:lang w:eastAsia="ru-RU"/>
        </w:rPr>
      </w:pPr>
    </w:p>
    <w:p w:rsidR="00991696" w:rsidRPr="000B10AC" w:rsidRDefault="00E8560E" w:rsidP="0019669F">
      <w:pPr>
        <w:pStyle w:val="2"/>
        <w:spacing w:before="0" w:after="0"/>
        <w:rPr>
          <w:lang w:eastAsia="ru-RU"/>
        </w:rPr>
      </w:pPr>
      <w:r w:rsidRPr="000B10AC">
        <w:rPr>
          <w:lang w:eastAsia="ru-RU"/>
        </w:rPr>
        <w:t>6.1.</w:t>
      </w:r>
      <w:r w:rsidR="00FD5C9F">
        <w:rPr>
          <w:lang w:eastAsia="ru-RU"/>
        </w:rPr>
        <w:t xml:space="preserve"> </w:t>
      </w:r>
      <w:r w:rsidRPr="000B10AC">
        <w:rPr>
          <w:lang w:eastAsia="ru-RU"/>
        </w:rPr>
        <w:t>Хозяйствен</w:t>
      </w:r>
      <w:r w:rsidR="00991696" w:rsidRPr="000B10AC">
        <w:rPr>
          <w:lang w:eastAsia="ru-RU"/>
        </w:rPr>
        <w:t>ная деятельность МБУК «ЦБС»</w:t>
      </w:r>
    </w:p>
    <w:p w:rsidR="00991696" w:rsidRPr="000B10AC" w:rsidRDefault="00991696" w:rsidP="000B10AC">
      <w:pPr>
        <w:spacing w:after="0" w:line="240" w:lineRule="auto"/>
        <w:rPr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3"/>
        <w:gridCol w:w="3719"/>
        <w:gridCol w:w="726"/>
        <w:gridCol w:w="817"/>
        <w:gridCol w:w="816"/>
        <w:gridCol w:w="807"/>
        <w:gridCol w:w="807"/>
      </w:tblGrid>
      <w:tr w:rsidR="000B10AC" w:rsidRPr="000B10AC" w:rsidTr="00D71D97">
        <w:tc>
          <w:tcPr>
            <w:tcW w:w="1653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371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726" w:type="dxa"/>
          </w:tcPr>
          <w:p w:rsidR="00D71D97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7" w:type="dxa"/>
          </w:tcPr>
          <w:p w:rsidR="00D71D97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6" w:type="dxa"/>
          </w:tcPr>
          <w:p w:rsidR="00D71D97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</w:tcPr>
          <w:p w:rsidR="00D71D97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7" w:type="dxa"/>
          </w:tcPr>
          <w:p w:rsidR="00D71D97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0B10AC" w:rsidRPr="000B10AC" w:rsidTr="00D71D97">
        <w:trPr>
          <w:trHeight w:val="305"/>
        </w:trPr>
        <w:tc>
          <w:tcPr>
            <w:tcW w:w="1653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Косметический ремонт </w:t>
            </w:r>
          </w:p>
        </w:tc>
        <w:tc>
          <w:tcPr>
            <w:tcW w:w="72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10AC" w:rsidRPr="000B10AC" w:rsidTr="00D71D97">
        <w:tc>
          <w:tcPr>
            <w:tcW w:w="1653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10AC" w:rsidRPr="000B10AC" w:rsidTr="00D71D97">
        <w:trPr>
          <w:trHeight w:val="377"/>
        </w:trPr>
        <w:tc>
          <w:tcPr>
            <w:tcW w:w="1653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2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0AC" w:rsidRPr="000B10AC" w:rsidTr="00D71D97">
        <w:trPr>
          <w:trHeight w:val="377"/>
        </w:trPr>
        <w:tc>
          <w:tcPr>
            <w:tcW w:w="1653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72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D71D97" w:rsidRPr="00053A41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1696" w:rsidRPr="000B10AC" w:rsidRDefault="00991696" w:rsidP="000B10AC">
      <w:pPr>
        <w:spacing w:after="0" w:line="240" w:lineRule="auto"/>
        <w:rPr>
          <w:lang w:eastAsia="ru-RU"/>
        </w:rPr>
      </w:pPr>
    </w:p>
    <w:p w:rsidR="00991696" w:rsidRDefault="00991696" w:rsidP="0019669F">
      <w:pPr>
        <w:pStyle w:val="2"/>
        <w:spacing w:before="0" w:after="0"/>
        <w:rPr>
          <w:lang w:eastAsia="ru-RU"/>
        </w:rPr>
      </w:pPr>
      <w:r w:rsidRPr="000B10AC">
        <w:rPr>
          <w:lang w:eastAsia="ru-RU"/>
        </w:rPr>
        <w:t>6.2</w:t>
      </w:r>
      <w:r w:rsidR="003E0625" w:rsidRPr="000B10AC">
        <w:rPr>
          <w:lang w:eastAsia="ru-RU"/>
        </w:rPr>
        <w:t>.</w:t>
      </w:r>
      <w:r w:rsidR="00FD5C9F">
        <w:rPr>
          <w:lang w:eastAsia="ru-RU"/>
        </w:rPr>
        <w:t xml:space="preserve"> </w:t>
      </w:r>
      <w:r w:rsidR="00E77340" w:rsidRPr="000B10AC">
        <w:rPr>
          <w:lang w:eastAsia="ru-RU"/>
        </w:rPr>
        <w:t>Техническая оснащенность МБУК «ЦБС»</w:t>
      </w:r>
    </w:p>
    <w:p w:rsidR="00FD5C9F" w:rsidRPr="00FD5C9F" w:rsidRDefault="00FD5C9F" w:rsidP="007D1A24">
      <w:pPr>
        <w:spacing w:after="0" w:line="240" w:lineRule="auto"/>
        <w:rPr>
          <w:lang w:eastAsia="ru-RU"/>
        </w:rPr>
      </w:pPr>
    </w:p>
    <w:p w:rsidR="00E77340" w:rsidRPr="00053A41" w:rsidRDefault="00E77340" w:rsidP="007D1A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0AC">
        <w:rPr>
          <w:lang w:eastAsia="ru-RU"/>
        </w:rPr>
        <w:t xml:space="preserve">                                                                                  </w:t>
      </w:r>
      <w:r w:rsidR="00D71D97" w:rsidRPr="000B10AC">
        <w:rPr>
          <w:lang w:eastAsia="ru-RU"/>
        </w:rPr>
        <w:t xml:space="preserve">                          </w:t>
      </w:r>
      <w:r w:rsidR="00D71D97" w:rsidRPr="00053A41">
        <w:rPr>
          <w:sz w:val="28"/>
          <w:szCs w:val="28"/>
          <w:lang w:eastAsia="ru-RU"/>
        </w:rPr>
        <w:t xml:space="preserve">  </w:t>
      </w:r>
      <w:r w:rsidR="00053A41">
        <w:rPr>
          <w:rFonts w:ascii="Times New Roman" w:hAnsi="Times New Roman" w:cs="Times New Roman"/>
          <w:sz w:val="28"/>
          <w:szCs w:val="28"/>
          <w:lang w:eastAsia="ru-RU"/>
        </w:rPr>
        <w:t xml:space="preserve">2019   2020    2021   </w:t>
      </w:r>
      <w:r w:rsidR="00D71D97" w:rsidRPr="00053A41">
        <w:rPr>
          <w:rFonts w:ascii="Times New Roman" w:hAnsi="Times New Roman" w:cs="Times New Roman"/>
          <w:sz w:val="28"/>
          <w:szCs w:val="28"/>
          <w:lang w:eastAsia="ru-RU"/>
        </w:rPr>
        <w:t>2022   2023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3608"/>
        <w:gridCol w:w="752"/>
        <w:gridCol w:w="813"/>
        <w:gridCol w:w="812"/>
        <w:gridCol w:w="789"/>
        <w:gridCol w:w="789"/>
      </w:tblGrid>
      <w:tr w:rsidR="000B10AC" w:rsidRPr="000B10AC" w:rsidTr="00D71D97">
        <w:trPr>
          <w:trHeight w:val="840"/>
        </w:trPr>
        <w:tc>
          <w:tcPr>
            <w:tcW w:w="1782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3608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Количество:</w:t>
            </w:r>
          </w:p>
          <w:p w:rsidR="00D71D97" w:rsidRPr="000B10AC" w:rsidRDefault="00D71D97" w:rsidP="000B10AC">
            <w:pPr>
              <w:pStyle w:val="a3"/>
              <w:numPr>
                <w:ilvl w:val="0"/>
                <w:numId w:val="18"/>
              </w:numPr>
              <w:ind w:left="111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копировально-множительная техника;</w:t>
            </w:r>
          </w:p>
          <w:p w:rsidR="00D71D97" w:rsidRPr="000B10AC" w:rsidRDefault="00D71D97" w:rsidP="000B10AC">
            <w:pPr>
              <w:pStyle w:val="a3"/>
              <w:numPr>
                <w:ilvl w:val="0"/>
                <w:numId w:val="18"/>
              </w:numPr>
              <w:ind w:left="111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компьютерная техника;</w:t>
            </w:r>
          </w:p>
          <w:p w:rsidR="00D71D97" w:rsidRPr="000B10AC" w:rsidRDefault="00D71D97" w:rsidP="000B10AC">
            <w:pPr>
              <w:pStyle w:val="a3"/>
              <w:numPr>
                <w:ilvl w:val="0"/>
                <w:numId w:val="18"/>
              </w:numPr>
              <w:ind w:left="111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мультимедийное устройство;</w:t>
            </w:r>
          </w:p>
          <w:p w:rsidR="00D71D97" w:rsidRPr="000B10AC" w:rsidRDefault="00D71D97" w:rsidP="000B10AC">
            <w:pPr>
              <w:pStyle w:val="a3"/>
              <w:numPr>
                <w:ilvl w:val="0"/>
                <w:numId w:val="18"/>
              </w:numPr>
              <w:ind w:left="111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связь(телефон);</w:t>
            </w:r>
          </w:p>
          <w:p w:rsidR="00D71D97" w:rsidRDefault="00FD5C9F" w:rsidP="000B10AC">
            <w:pPr>
              <w:pStyle w:val="a3"/>
              <w:numPr>
                <w:ilvl w:val="0"/>
                <w:numId w:val="19"/>
              </w:numPr>
              <w:ind w:left="111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71D97"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идеонаблюдение;</w:t>
            </w:r>
          </w:p>
          <w:p w:rsidR="00563011" w:rsidRPr="000B10AC" w:rsidRDefault="00563011" w:rsidP="00563011">
            <w:pPr>
              <w:pStyle w:val="a3"/>
              <w:ind w:left="1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D97" w:rsidRPr="000B10AC" w:rsidRDefault="00FD5C9F" w:rsidP="000B10AC">
            <w:pPr>
              <w:pStyle w:val="a3"/>
              <w:numPr>
                <w:ilvl w:val="0"/>
                <w:numId w:val="19"/>
              </w:numPr>
              <w:ind w:left="111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71D97"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нопка оповещения</w:t>
            </w:r>
            <w:r w:rsidR="005630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22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тревожная)</w:t>
            </w:r>
            <w:r w:rsidR="00D71D97"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5C9F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C9F" w:rsidRPr="000B10AC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D5C9F" w:rsidRPr="000B10AC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3011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3011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D5C9F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C9F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D5C9F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3011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3011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D5C9F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C9F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D5C9F" w:rsidRPr="000B10AC" w:rsidRDefault="00FD5C9F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3011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63011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3011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63011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3011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63011" w:rsidRPr="000B10AC" w:rsidRDefault="00563011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10AC" w:rsidRPr="000B10AC" w:rsidTr="00D71D97">
        <w:trPr>
          <w:trHeight w:val="368"/>
        </w:trPr>
        <w:tc>
          <w:tcPr>
            <w:tcW w:w="1782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3608" w:type="dxa"/>
          </w:tcPr>
          <w:p w:rsidR="00D71D97" w:rsidRPr="000B10AC" w:rsidRDefault="00D71D97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Библиотечное  оборудование:</w:t>
            </w:r>
          </w:p>
        </w:tc>
        <w:tc>
          <w:tcPr>
            <w:tcW w:w="752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813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812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789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789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</w:tr>
      <w:tr w:rsidR="000B10AC" w:rsidRPr="000B10AC" w:rsidTr="00D71D97">
        <w:trPr>
          <w:trHeight w:val="292"/>
        </w:trPr>
        <w:tc>
          <w:tcPr>
            <w:tcW w:w="1782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3608" w:type="dxa"/>
          </w:tcPr>
          <w:p w:rsidR="00D71D97" w:rsidRPr="000B10AC" w:rsidRDefault="00D71D97" w:rsidP="000B10AC">
            <w:pPr>
              <w:pStyle w:val="a3"/>
              <w:numPr>
                <w:ilvl w:val="0"/>
                <w:numId w:val="20"/>
              </w:num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Каталоги;</w:t>
            </w:r>
          </w:p>
        </w:tc>
        <w:tc>
          <w:tcPr>
            <w:tcW w:w="752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0AC" w:rsidRPr="000B10AC" w:rsidTr="00D71D97">
        <w:trPr>
          <w:trHeight w:val="1016"/>
        </w:trPr>
        <w:tc>
          <w:tcPr>
            <w:tcW w:w="1782" w:type="dxa"/>
          </w:tcPr>
          <w:p w:rsidR="00D71D97" w:rsidRPr="000B10AC" w:rsidRDefault="00D71D97" w:rsidP="000B10AC">
            <w:pPr>
              <w:rPr>
                <w:lang w:eastAsia="ru-RU"/>
              </w:rPr>
            </w:pPr>
          </w:p>
        </w:tc>
        <w:tc>
          <w:tcPr>
            <w:tcW w:w="3608" w:type="dxa"/>
          </w:tcPr>
          <w:p w:rsidR="00D71D97" w:rsidRPr="000B10AC" w:rsidRDefault="00D71D97" w:rsidP="000B10AC">
            <w:pPr>
              <w:pStyle w:val="a3"/>
              <w:numPr>
                <w:ilvl w:val="0"/>
                <w:numId w:val="20"/>
              </w:num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Стеллажи;</w:t>
            </w:r>
          </w:p>
          <w:p w:rsidR="00D71D97" w:rsidRPr="000B10AC" w:rsidRDefault="00D71D97" w:rsidP="00FD5C9F">
            <w:pPr>
              <w:pStyle w:val="a3"/>
              <w:numPr>
                <w:ilvl w:val="0"/>
                <w:numId w:val="20"/>
              </w:num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Столы компьютерные;</w:t>
            </w:r>
          </w:p>
        </w:tc>
        <w:tc>
          <w:tcPr>
            <w:tcW w:w="752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D97" w:rsidRPr="000B10AC" w:rsidRDefault="00D71D97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D71D97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7340" w:rsidRPr="000B10AC" w:rsidRDefault="00A41B3F" w:rsidP="000B10AC">
      <w:pPr>
        <w:pStyle w:val="2"/>
        <w:spacing w:before="0" w:after="0"/>
        <w:jc w:val="center"/>
        <w:rPr>
          <w:lang w:eastAsia="ru-RU"/>
        </w:rPr>
      </w:pPr>
      <w:r w:rsidRPr="000B10AC">
        <w:rPr>
          <w:lang w:eastAsia="ru-RU"/>
        </w:rPr>
        <w:lastRenderedPageBreak/>
        <w:t>7.</w:t>
      </w:r>
      <w:r w:rsidR="00FD5C9F">
        <w:rPr>
          <w:lang w:eastAsia="ru-RU"/>
        </w:rPr>
        <w:t xml:space="preserve"> </w:t>
      </w:r>
      <w:r w:rsidRPr="000B10AC">
        <w:rPr>
          <w:lang w:eastAsia="ru-RU"/>
        </w:rPr>
        <w:t>Персонал МБУК «ЦБС»</w:t>
      </w:r>
    </w:p>
    <w:p w:rsidR="00025A5B" w:rsidRPr="000B10AC" w:rsidRDefault="00025A5B" w:rsidP="000B10AC">
      <w:pPr>
        <w:spacing w:after="0" w:line="240" w:lineRule="auto"/>
        <w:rPr>
          <w:lang w:eastAsia="ru-RU"/>
        </w:rPr>
      </w:pPr>
      <w:r w:rsidRPr="000B10AC">
        <w:rPr>
          <w:lang w:eastAsia="ru-RU"/>
        </w:rPr>
        <w:t xml:space="preserve">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1"/>
        <w:gridCol w:w="3394"/>
        <w:gridCol w:w="733"/>
        <w:gridCol w:w="880"/>
        <w:gridCol w:w="879"/>
        <w:gridCol w:w="834"/>
        <w:gridCol w:w="834"/>
      </w:tblGrid>
      <w:tr w:rsidR="000B10AC" w:rsidRPr="000B10AC" w:rsidTr="00D07FD8">
        <w:tc>
          <w:tcPr>
            <w:tcW w:w="1791" w:type="dxa"/>
          </w:tcPr>
          <w:p w:rsidR="00D07FD8" w:rsidRPr="000B10AC" w:rsidRDefault="00025A5B" w:rsidP="00FD5C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lang w:eastAsia="ru-RU"/>
              </w:rPr>
              <w:t xml:space="preserve">                   </w:t>
            </w:r>
            <w:r w:rsidR="00D07FD8" w:rsidRPr="000B10AC">
              <w:rPr>
                <w:lang w:eastAsia="ru-RU"/>
              </w:rPr>
              <w:t xml:space="preserve">                           </w:t>
            </w:r>
            <w:r w:rsidR="00D07FD8" w:rsidRPr="00FD5C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D8"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показатели:</w:t>
            </w:r>
          </w:p>
        </w:tc>
        <w:tc>
          <w:tcPr>
            <w:tcW w:w="3394" w:type="dxa"/>
          </w:tcPr>
          <w:p w:rsidR="00FD5C9F" w:rsidRDefault="00FD5C9F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FD8" w:rsidRPr="000B10AC" w:rsidRDefault="00D07FD8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733" w:type="dxa"/>
          </w:tcPr>
          <w:p w:rsid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0" w:type="dxa"/>
          </w:tcPr>
          <w:p w:rsid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9" w:type="dxa"/>
          </w:tcPr>
          <w:p w:rsid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4" w:type="dxa"/>
          </w:tcPr>
          <w:p w:rsid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0B10AC" w:rsidRPr="000B10AC" w:rsidTr="00D07FD8">
        <w:tc>
          <w:tcPr>
            <w:tcW w:w="1791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 всего:</w:t>
            </w:r>
          </w:p>
        </w:tc>
        <w:tc>
          <w:tcPr>
            <w:tcW w:w="7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9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B10AC" w:rsidRPr="000B10AC" w:rsidTr="00D07FD8">
        <w:tc>
          <w:tcPr>
            <w:tcW w:w="1791" w:type="dxa"/>
          </w:tcPr>
          <w:p w:rsidR="00D07FD8" w:rsidRPr="000B10AC" w:rsidRDefault="00D07FD8" w:rsidP="000B10AC">
            <w:pPr>
              <w:rPr>
                <w:lang w:eastAsia="ru-RU"/>
              </w:rPr>
            </w:pPr>
          </w:p>
        </w:tc>
        <w:tc>
          <w:tcPr>
            <w:tcW w:w="3394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библиотечное;</w:t>
            </w:r>
          </w:p>
        </w:tc>
        <w:tc>
          <w:tcPr>
            <w:tcW w:w="7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0AC" w:rsidRPr="000B10AC" w:rsidTr="00D07FD8">
        <w:tc>
          <w:tcPr>
            <w:tcW w:w="1791" w:type="dxa"/>
          </w:tcPr>
          <w:p w:rsidR="00D07FD8" w:rsidRPr="000B10AC" w:rsidRDefault="00D07FD8" w:rsidP="000B10AC">
            <w:pPr>
              <w:rPr>
                <w:lang w:eastAsia="ru-RU"/>
              </w:rPr>
            </w:pPr>
          </w:p>
        </w:tc>
        <w:tc>
          <w:tcPr>
            <w:tcW w:w="3394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7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10AC" w:rsidRPr="000B10AC" w:rsidTr="00D07FD8">
        <w:tc>
          <w:tcPr>
            <w:tcW w:w="1791" w:type="dxa"/>
          </w:tcPr>
          <w:p w:rsidR="00D07FD8" w:rsidRPr="000B10AC" w:rsidRDefault="00D07FD8" w:rsidP="000B10AC">
            <w:pPr>
              <w:rPr>
                <w:lang w:eastAsia="ru-RU"/>
              </w:rPr>
            </w:pPr>
          </w:p>
        </w:tc>
        <w:tc>
          <w:tcPr>
            <w:tcW w:w="3394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 –профессиональное.</w:t>
            </w:r>
          </w:p>
        </w:tc>
        <w:tc>
          <w:tcPr>
            <w:tcW w:w="7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1315" w:rsidRPr="000B10AC" w:rsidRDefault="00341315" w:rsidP="000B10AC">
      <w:pPr>
        <w:spacing w:after="0" w:line="240" w:lineRule="auto"/>
        <w:rPr>
          <w:lang w:eastAsia="ru-RU"/>
        </w:rPr>
      </w:pPr>
    </w:p>
    <w:p w:rsidR="00341315" w:rsidRPr="000B10AC" w:rsidRDefault="00341315" w:rsidP="0019669F">
      <w:pPr>
        <w:spacing w:after="0" w:line="240" w:lineRule="auto"/>
        <w:jc w:val="both"/>
        <w:rPr>
          <w:lang w:eastAsia="ru-RU"/>
        </w:rPr>
      </w:pPr>
      <w:r w:rsidRPr="000B10AC">
        <w:rPr>
          <w:rFonts w:ascii="Times New Roman" w:hAnsi="Times New Roman" w:cs="Times New Roman"/>
          <w:b/>
          <w:sz w:val="28"/>
          <w:szCs w:val="28"/>
          <w:lang w:eastAsia="ru-RU"/>
        </w:rPr>
        <w:t>7.1.</w:t>
      </w:r>
      <w:r w:rsidR="00FD5C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0AC"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</w:p>
    <w:p w:rsidR="00341315" w:rsidRPr="000B10AC" w:rsidRDefault="00341315" w:rsidP="000B10AC">
      <w:pPr>
        <w:spacing w:after="0" w:line="240" w:lineRule="auto"/>
        <w:rPr>
          <w:sz w:val="24"/>
          <w:szCs w:val="24"/>
          <w:lang w:eastAsia="ru-RU"/>
        </w:rPr>
      </w:pPr>
      <w:r w:rsidRPr="000B10AC">
        <w:rPr>
          <w:lang w:eastAsia="ru-RU"/>
        </w:rPr>
        <w:t xml:space="preserve">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3549"/>
        <w:gridCol w:w="803"/>
        <w:gridCol w:w="696"/>
        <w:gridCol w:w="833"/>
        <w:gridCol w:w="830"/>
        <w:gridCol w:w="830"/>
      </w:tblGrid>
      <w:tr w:rsidR="000B10AC" w:rsidRPr="000B10AC" w:rsidTr="00D07FD8">
        <w:tc>
          <w:tcPr>
            <w:tcW w:w="1804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показатели:</w:t>
            </w:r>
          </w:p>
        </w:tc>
        <w:tc>
          <w:tcPr>
            <w:tcW w:w="3549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803" w:type="dxa"/>
          </w:tcPr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</w:tcPr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3" w:type="dxa"/>
          </w:tcPr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0" w:type="dxa"/>
          </w:tcPr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0" w:type="dxa"/>
          </w:tcPr>
          <w:p w:rsidR="00D07FD8" w:rsidRPr="00FD5C9F" w:rsidRDefault="00FD5C9F" w:rsidP="000B10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0B10AC" w:rsidRPr="000B10AC" w:rsidTr="00D07FD8">
        <w:tc>
          <w:tcPr>
            <w:tcW w:w="1804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80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10AC" w:rsidRPr="000B10AC" w:rsidTr="00D07FD8">
        <w:tc>
          <w:tcPr>
            <w:tcW w:w="1804" w:type="dxa"/>
          </w:tcPr>
          <w:p w:rsidR="00D07FD8" w:rsidRPr="000B10AC" w:rsidRDefault="00D07FD8" w:rsidP="000B10AC">
            <w:pPr>
              <w:rPr>
                <w:lang w:eastAsia="ru-RU"/>
              </w:rPr>
            </w:pPr>
          </w:p>
        </w:tc>
        <w:tc>
          <w:tcPr>
            <w:tcW w:w="3549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Зональные семинары</w:t>
            </w:r>
          </w:p>
        </w:tc>
        <w:tc>
          <w:tcPr>
            <w:tcW w:w="80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0AC" w:rsidRPr="000B10AC" w:rsidTr="00D07FD8">
        <w:tc>
          <w:tcPr>
            <w:tcW w:w="1804" w:type="dxa"/>
          </w:tcPr>
          <w:p w:rsidR="00D07FD8" w:rsidRPr="000B10AC" w:rsidRDefault="00D07FD8" w:rsidP="000B10AC">
            <w:pPr>
              <w:rPr>
                <w:lang w:eastAsia="ru-RU"/>
              </w:rPr>
            </w:pPr>
          </w:p>
        </w:tc>
        <w:tc>
          <w:tcPr>
            <w:tcW w:w="3549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Областные конференции</w:t>
            </w:r>
          </w:p>
        </w:tc>
        <w:tc>
          <w:tcPr>
            <w:tcW w:w="80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0AC" w:rsidRPr="000B10AC" w:rsidTr="00D07FD8">
        <w:tc>
          <w:tcPr>
            <w:tcW w:w="1804" w:type="dxa"/>
          </w:tcPr>
          <w:p w:rsidR="00D07FD8" w:rsidRPr="000B10AC" w:rsidRDefault="00D07FD8" w:rsidP="000B10AC">
            <w:pPr>
              <w:rPr>
                <w:lang w:eastAsia="ru-RU"/>
              </w:rPr>
            </w:pPr>
          </w:p>
        </w:tc>
        <w:tc>
          <w:tcPr>
            <w:tcW w:w="3549" w:type="dxa"/>
          </w:tcPr>
          <w:p w:rsidR="00D07FD8" w:rsidRPr="000B10AC" w:rsidRDefault="00D07FD8" w:rsidP="000B10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Творческие лаборатории</w:t>
            </w:r>
          </w:p>
        </w:tc>
        <w:tc>
          <w:tcPr>
            <w:tcW w:w="80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D07FD8" w:rsidRPr="00FD5C9F" w:rsidRDefault="00D07FD8" w:rsidP="000B10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41315" w:rsidRPr="000B10AC" w:rsidRDefault="00341315" w:rsidP="000B10AC">
      <w:pPr>
        <w:spacing w:after="0" w:line="240" w:lineRule="auto"/>
        <w:rPr>
          <w:lang w:eastAsia="ru-RU"/>
        </w:rPr>
      </w:pPr>
    </w:p>
    <w:p w:rsidR="00341315" w:rsidRDefault="00341315" w:rsidP="00FD5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1315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835241" w:rsidRPr="00341315"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Законодательная и нормативная правовая база</w:t>
      </w:r>
      <w:r w:rsidR="00662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МБУК «ЦБС»</w:t>
      </w:r>
    </w:p>
    <w:p w:rsidR="0019669F" w:rsidRPr="00341315" w:rsidRDefault="0019669F" w:rsidP="00FD5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256A" w:rsidRPr="0066256A" w:rsidRDefault="00835241" w:rsidP="0019669F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C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Законодательную и нормативную базу библиотечной деятельности в Российской Федерации </w:t>
      </w:r>
      <w:r w:rsidR="00341315" w:rsidRPr="00FD5C9F">
        <w:rPr>
          <w:rFonts w:ascii="Times New Roman" w:hAnsi="Times New Roman" w:cs="Times New Roman"/>
          <w:b/>
          <w:sz w:val="28"/>
          <w:szCs w:val="28"/>
          <w:lang w:eastAsia="ru-RU"/>
        </w:rPr>
        <w:t>Конституция Российской Федерации,</w:t>
      </w:r>
      <w:r w:rsidR="00341315" w:rsidRPr="00FD5C9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341315" w:rsidRPr="00FD5C9F">
        <w:rPr>
          <w:rFonts w:ascii="Times New Roman" w:hAnsi="Times New Roman" w:cs="Times New Roman"/>
          <w:b/>
          <w:sz w:val="28"/>
          <w:szCs w:val="28"/>
          <w:lang w:eastAsia="ru-RU"/>
        </w:rPr>
        <w:t>устанавливающая права граждан страны</w:t>
      </w:r>
      <w:r w:rsidR="00341315" w:rsidRPr="00662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D5C9F" w:rsidRPr="0066256A">
        <w:rPr>
          <w:rFonts w:ascii="Times New Roman" w:hAnsi="Times New Roman" w:cs="Times New Roman"/>
          <w:b/>
          <w:sz w:val="28"/>
          <w:szCs w:val="28"/>
          <w:lang w:eastAsia="ru-RU"/>
        </w:rPr>
        <w:t>беспрепятственный</w:t>
      </w:r>
      <w:r w:rsidR="00FD5C9F" w:rsidRPr="007D3C4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341315" w:rsidRPr="007D3C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C4E">
        <w:rPr>
          <w:rFonts w:ascii="Times New Roman" w:hAnsi="Times New Roman" w:cs="Times New Roman"/>
          <w:b/>
          <w:sz w:val="28"/>
          <w:szCs w:val="28"/>
          <w:lang w:eastAsia="ru-RU"/>
        </w:rPr>
        <w:t>составляют</w:t>
      </w:r>
      <w:r w:rsidRPr="0066256A">
        <w:rPr>
          <w:b/>
          <w:szCs w:val="28"/>
          <w:lang w:eastAsia="ru-RU"/>
        </w:rPr>
        <w:t>:</w:t>
      </w:r>
    </w:p>
    <w:p w:rsidR="0066256A" w:rsidRDefault="0066256A" w:rsidP="00FD5C9F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2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</w:t>
      </w:r>
      <w:r w:rsidR="00C832EC" w:rsidRPr="00C832EC">
        <w:rPr>
          <w:rFonts w:ascii="Times New Roman" w:hAnsi="Times New Roman" w:cs="Times New Roman"/>
          <w:sz w:val="28"/>
          <w:szCs w:val="28"/>
          <w:lang w:eastAsia="ru-RU"/>
        </w:rPr>
        <w:t>ормации любым законным способом.</w:t>
      </w:r>
    </w:p>
    <w:p w:rsidR="00C832EC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09.10.1992 № 3612-I 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бесплатность для населения основных услуг общедоступных библиотек (ст. 30) и не допускающий приватизацию культурного наследия народов России (ст. 44);</w:t>
      </w:r>
    </w:p>
    <w:p w:rsidR="00C832EC" w:rsidRPr="00C832EC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29.12.1994 № 78-ФЗ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 библиотечном деле»,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регулирующий общие вопросы организации библиотечного дела, государственную политику в области библиотечного дела (ст. 14 и др.), а также устанавливающий принципы деятельности библиотек, которые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(ст. 5 и др.);</w:t>
      </w:r>
    </w:p>
    <w:p w:rsidR="00C832EC" w:rsidRPr="00C832EC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29.12.1994 № 77-ФЗ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 4);</w:t>
      </w:r>
    </w:p>
    <w:p w:rsidR="00C832EC" w:rsidRPr="00C832EC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24.11.1995 № 181-ФЗ «О социальной защите инвалидов в Российской Федерации»</w:t>
      </w:r>
    </w:p>
    <w:p w:rsidR="00C832EC" w:rsidRPr="00C832EC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12.01.1996 № 7-ФЗ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 некоммерческих организациях»;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4DEF" w:rsidRPr="00C832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27.07.2006 № 149-ФЗ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«Об информации, информационных технологиях и о защите информации», в котором уточняется право на доступ к информации и 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 (ст. 8);</w:t>
      </w:r>
    </w:p>
    <w:p w:rsid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34DEF" w:rsidRPr="00C832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 xml:space="preserve">Раздел VII части IV Гражданского кодекса Российской </w:t>
      </w:r>
      <w:r w:rsidR="00434DEF" w:rsidRPr="00C832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«Права на результаты интеллектуальной деятельности и средства индивидуализации» (от 18.12.2006 № 230-ФЗ), определяющий границы использования библиотеками произведений, защищенных авторским правом и находящихся в электронной форме;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07.02.1992 № 2300-1 «О защите прав потребителей»;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06.10.2003 № 131-ФЗ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EC">
        <w:rPr>
          <w:rFonts w:ascii="Times New Roman" w:hAnsi="Times New Roman" w:cs="Times New Roman"/>
          <w:sz w:val="28"/>
          <w:szCs w:val="28"/>
        </w:rPr>
        <w:t>11.</w:t>
      </w:r>
      <w:r w:rsidR="007D3C4E">
        <w:rPr>
          <w:rFonts w:ascii="Times New Roman" w:hAnsi="Times New Roman" w:cs="Times New Roman"/>
          <w:sz w:val="28"/>
          <w:szCs w:val="28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</w:rPr>
        <w:t>Федеральный закон от 08.05.2010 № 83-ФЗ 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числе, количественные показатели и критерии качества выполнения библиотеками своих функций;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BE3B6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</w:rPr>
        <w:t>12.</w:t>
      </w:r>
      <w:r w:rsidR="007D3C4E">
        <w:rPr>
          <w:rFonts w:ascii="Times New Roman" w:hAnsi="Times New Roman" w:cs="Times New Roman"/>
          <w:sz w:val="28"/>
          <w:szCs w:val="28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</w:rPr>
        <w:t>Федеральный закон от 27.07.2010 № 210-ФЗ «Об организации представления государственных и муниципальных услуг», определяющий</w:t>
      </w:r>
      <w:r w:rsidRPr="00C832EC">
        <w:rPr>
          <w:rFonts w:ascii="Times New Roman" w:hAnsi="Times New Roman" w:cs="Times New Roman"/>
          <w:sz w:val="28"/>
          <w:szCs w:val="28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</w:rPr>
        <w:t>основные принципы и положения предоставления государственных и муниципальных услуг</w:t>
      </w:r>
      <w:r w:rsidR="00835241" w:rsidRPr="00C832EC">
        <w:rPr>
          <w:rFonts w:ascii="Times New Roman" w:hAnsi="Times New Roman" w:cs="Times New Roman"/>
          <w:sz w:val="28"/>
          <w:szCs w:val="28"/>
          <w:shd w:val="clear" w:color="auto" w:fill="EBE3B6"/>
          <w:lang w:eastAsia="ru-RU"/>
        </w:rPr>
        <w:t>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29.12.2010 № 436-ФЗ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02.07.2013 № 187-ФЗ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="00835241" w:rsidRPr="00C83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сетях», уточняющий вопросы защиты авторских и интеллектуальных прав на произведения и другие продукты творческой, интеллектуальной деятельности;</w:t>
      </w:r>
    </w:p>
    <w:p w:rsidR="00C832EC" w:rsidRPr="00C832EC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2EC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1063-р»;</w:t>
      </w:r>
    </w:p>
    <w:p w:rsidR="009C4328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EC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7D3C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2E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35241" w:rsidRPr="00C832EC">
        <w:rPr>
          <w:rFonts w:ascii="Times New Roman" w:hAnsi="Times New Roman" w:cs="Times New Roman"/>
          <w:sz w:val="28"/>
          <w:szCs w:val="28"/>
          <w:lang w:eastAsia="ru-RU"/>
        </w:rPr>
        <w:t>риказ Министерства культуры Российской Федерации от 20.02.2008 № 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FD5C9F" w:rsidRDefault="00FD5C9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28" w:rsidRDefault="0066256A" w:rsidP="00196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35241" w:rsidRPr="009C4328">
        <w:rPr>
          <w:rFonts w:ascii="Times New Roman" w:hAnsi="Times New Roman" w:cs="Times New Roman"/>
          <w:b/>
          <w:sz w:val="28"/>
          <w:szCs w:val="28"/>
          <w:lang w:eastAsia="ru-RU"/>
        </w:rPr>
        <w:t>.2. Для определения целей и направлений МБУК «ЦБС»</w:t>
      </w:r>
      <w:r w:rsidR="005C7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DEF" w:rsidRPr="009C4328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использовала</w:t>
      </w:r>
      <w:r w:rsidR="00835241" w:rsidRPr="009C43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следующие стратегические документы:</w:t>
      </w:r>
    </w:p>
    <w:p w:rsidR="00FD5C9F" w:rsidRPr="009C4328" w:rsidRDefault="00FD5C9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328" w:rsidRPr="009C4328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DEF" w:rsidRPr="009C432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Концепцию долгосрочного социально-экономического развития Российской Федерации на период до 2020 года (утв. распоряжением Правительства Российской Федерации от 17.11.2008 № 1662-р);</w:t>
      </w:r>
    </w:p>
    <w:p w:rsidR="009C4328" w:rsidRPr="009C4328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color w:val="443D12"/>
          <w:sz w:val="28"/>
          <w:szCs w:val="28"/>
          <w:lang w:eastAsia="ru-RU"/>
        </w:rPr>
        <w:t>2.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Стратегию развития информационного общества в Российской Федерации (утв. Президентом Российской Федерации от 07.02.2008 № Пр-212);</w:t>
      </w:r>
    </w:p>
    <w:p w:rsidR="009C4328" w:rsidRPr="009C4328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6256A" w:rsidRPr="009C43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C4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Стратегию инновационного развития Российской Федерации на период до 2020 года </w:t>
      </w:r>
      <w:r w:rsidR="00835241" w:rsidRPr="009C4328">
        <w:rPr>
          <w:rFonts w:ascii="Times New Roman" w:hAnsi="Times New Roman" w:cs="Times New Roman"/>
          <w:sz w:val="28"/>
          <w:szCs w:val="28"/>
          <w:shd w:val="clear" w:color="auto" w:fill="EBE3B6"/>
          <w:lang w:eastAsia="ru-RU"/>
        </w:rPr>
        <w:t>(</w:t>
      </w:r>
      <w:r w:rsidR="00835241" w:rsidRPr="009C4328">
        <w:rPr>
          <w:rFonts w:ascii="Times New Roman" w:hAnsi="Times New Roman" w:cs="Times New Roman"/>
          <w:sz w:val="28"/>
          <w:szCs w:val="28"/>
        </w:rPr>
        <w:t>утв. распоряжением Правительства Российской Фе</w:t>
      </w:r>
      <w:r w:rsidR="009C4328" w:rsidRPr="009C4328">
        <w:rPr>
          <w:rFonts w:ascii="Times New Roman" w:hAnsi="Times New Roman" w:cs="Times New Roman"/>
          <w:sz w:val="28"/>
          <w:szCs w:val="28"/>
        </w:rPr>
        <w:t>дерации от 08.12.2011 № 2227-р)</w:t>
      </w:r>
    </w:p>
    <w:p w:rsidR="009C4328" w:rsidRPr="009C4328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sz w:val="28"/>
          <w:szCs w:val="28"/>
          <w:lang w:eastAsia="ru-RU"/>
        </w:rPr>
        <w:t>4.П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остановление Правительства Российской Федерации от 15.04.2014 № 313 </w:t>
      </w:r>
      <w:r w:rsidR="00835241" w:rsidRPr="009C43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годы)»;</w:t>
      </w:r>
    </w:p>
    <w:p w:rsidR="009C4328" w:rsidRPr="009C4328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color w:val="443D12"/>
          <w:sz w:val="28"/>
          <w:szCs w:val="28"/>
          <w:lang w:eastAsia="ru-RU"/>
        </w:rPr>
        <w:t>5.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07.05.2012 № 597 «О мероприятиях по реализации государственной социальной политики»;</w:t>
      </w:r>
    </w:p>
    <w:p w:rsidR="009C4328" w:rsidRPr="009C4328" w:rsidRDefault="009C4328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DEF" w:rsidRPr="009C432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07.05.2012 № 601 «Об основных направлениях совершенствования системы государственного упра</w:t>
      </w:r>
      <w:r w:rsidRPr="009C4328">
        <w:rPr>
          <w:rFonts w:ascii="Times New Roman" w:hAnsi="Times New Roman" w:cs="Times New Roman"/>
          <w:sz w:val="28"/>
          <w:szCs w:val="28"/>
          <w:lang w:eastAsia="ru-RU"/>
        </w:rPr>
        <w:t>вления»</w:t>
      </w:r>
    </w:p>
    <w:p w:rsidR="009C4328" w:rsidRPr="009C4328" w:rsidRDefault="00434DE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Государственную программу «Развитие культуры и туризма на 2013-2020 годы» (утв. распоряжением Правительства Российской Фе</w:t>
      </w:r>
      <w:r w:rsidR="009C4328" w:rsidRPr="009C4328">
        <w:rPr>
          <w:rFonts w:ascii="Times New Roman" w:hAnsi="Times New Roman" w:cs="Times New Roman"/>
          <w:sz w:val="28"/>
          <w:szCs w:val="28"/>
          <w:lang w:eastAsia="ru-RU"/>
        </w:rPr>
        <w:t>дерации от 27.12.2012 № 2567-р)</w:t>
      </w:r>
    </w:p>
    <w:p w:rsidR="009C4328" w:rsidRPr="009C4328" w:rsidRDefault="00FD5C9F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8.Федеральная </w:t>
      </w:r>
      <w:r w:rsidR="00434DEF" w:rsidRPr="009C4328">
        <w:rPr>
          <w:rFonts w:ascii="Times New Roman" w:hAnsi="Times New Roman" w:cs="Times New Roman"/>
          <w:sz w:val="28"/>
          <w:szCs w:val="28"/>
          <w:lang w:eastAsia="ru-RU"/>
        </w:rPr>
        <w:t>целевая программа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 xml:space="preserve"> «Культура России (2012 - 2018 годы)» (утв. постановлением Правительства Российской</w:t>
      </w:r>
      <w:r w:rsidR="009C4328" w:rsidRPr="009C432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03.03.2012 № 186)</w:t>
      </w:r>
    </w:p>
    <w:p w:rsidR="009C4328" w:rsidRPr="009C4328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color w:val="443D12"/>
          <w:sz w:val="28"/>
          <w:szCs w:val="28"/>
          <w:lang w:eastAsia="ru-RU"/>
        </w:rPr>
        <w:t xml:space="preserve">  9.</w:t>
      </w:r>
      <w:r w:rsidR="00434DEF" w:rsidRPr="009C432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аспоряжение Правительства Российской Федерации от 28.12.2012 № 2606-р «Об утверждении плана мероприятий «Изменения в отраслях социальной сферы, направленные на повышение эффективност</w:t>
      </w:r>
      <w:r w:rsidR="009C4328" w:rsidRPr="009C4328">
        <w:rPr>
          <w:rFonts w:ascii="Times New Roman" w:hAnsi="Times New Roman" w:cs="Times New Roman"/>
          <w:sz w:val="28"/>
          <w:szCs w:val="28"/>
          <w:lang w:eastAsia="ru-RU"/>
        </w:rPr>
        <w:t>и сферы культуры.</w:t>
      </w:r>
    </w:p>
    <w:p w:rsidR="009C4328" w:rsidRPr="009C4328" w:rsidRDefault="0066256A" w:rsidP="00FA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34DEF" w:rsidRPr="009C4328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Поручения Президента Российской Федерации по итогам заседаний Совета при Президенте по культ</w:t>
      </w:r>
      <w:r w:rsidR="009C4328" w:rsidRPr="009C4328">
        <w:rPr>
          <w:rFonts w:ascii="Times New Roman" w:hAnsi="Times New Roman" w:cs="Times New Roman"/>
          <w:sz w:val="28"/>
          <w:szCs w:val="28"/>
          <w:lang w:eastAsia="ru-RU"/>
        </w:rPr>
        <w:t>уре и искусству в 2012-2013 гг.</w:t>
      </w:r>
    </w:p>
    <w:p w:rsidR="007D1A24" w:rsidRDefault="00434DEF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328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835241" w:rsidRPr="009C4328">
        <w:rPr>
          <w:rFonts w:ascii="Times New Roman" w:hAnsi="Times New Roman" w:cs="Times New Roman"/>
          <w:sz w:val="28"/>
          <w:szCs w:val="28"/>
          <w:lang w:eastAsia="ru-RU"/>
        </w:rPr>
        <w:t>Послания Президента Российской Федерации Федеральному Собранию Российской Федерации 2012-2013 гг.</w:t>
      </w:r>
    </w:p>
    <w:p w:rsidR="007D1A24" w:rsidRDefault="007D1A24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A24" w:rsidRDefault="0066256A" w:rsidP="00196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434DEF"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>.3. При разработке плана</w:t>
      </w:r>
      <w:r w:rsidR="00835241"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</w:t>
      </w:r>
      <w:r w:rsidR="00860206">
        <w:rPr>
          <w:rFonts w:ascii="Times New Roman" w:hAnsi="Times New Roman" w:cs="Times New Roman"/>
          <w:b/>
          <w:sz w:val="28"/>
          <w:szCs w:val="28"/>
          <w:lang w:eastAsia="ru-RU"/>
        </w:rPr>
        <w:t>ельности МБУК «ЦБС»</w:t>
      </w:r>
      <w:r w:rsidR="00434DEF"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учитывались</w:t>
      </w:r>
      <w:r w:rsidR="00835241"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положения и требования следующих документов общественных организаций:</w:t>
      </w:r>
    </w:p>
    <w:p w:rsidR="007D1A24" w:rsidRPr="007D1A24" w:rsidRDefault="007D1A24" w:rsidP="007D1A24">
      <w:pPr>
        <w:spacing w:after="0" w:line="240" w:lineRule="auto"/>
        <w:jc w:val="center"/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</w:pPr>
    </w:p>
    <w:p w:rsidR="007D1A24" w:rsidRPr="007D1A24" w:rsidRDefault="007D1A24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</w:pPr>
      <w:r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60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Модельный стандарт деятельности публичной библиотеки (принят Конференцией Российской библиотечной ассоциации, XIII</w:t>
      </w:r>
      <w:r w:rsidR="00860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Ежегодной сессией, 22 мая 2008 г.);</w:t>
      </w:r>
    </w:p>
    <w:p w:rsidR="007D1A24" w:rsidRPr="007D1A24" w:rsidRDefault="007D1A24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</w:pPr>
      <w:r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60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XV Ежегодная сесс</w:t>
      </w:r>
      <w:r w:rsidR="00E95335" w:rsidRPr="007D1A24">
        <w:rPr>
          <w:rFonts w:ascii="Times New Roman" w:hAnsi="Times New Roman" w:cs="Times New Roman"/>
          <w:sz w:val="28"/>
          <w:szCs w:val="28"/>
          <w:lang w:eastAsia="ru-RU"/>
        </w:rPr>
        <w:t>ия, 20 мая 2010 года, г. Томск);</w:t>
      </w:r>
    </w:p>
    <w:p w:rsidR="007D1A24" w:rsidRPr="007D1A24" w:rsidRDefault="007D1A24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</w:pPr>
      <w:r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60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Копенгагенская декларация о публичных библиотеках (1999 г.);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Руководство ИФЛА/ЮНЕСКО по развитию службы публичных библиотек;</w:t>
      </w:r>
      <w:r w:rsidR="007D1A24" w:rsidRPr="007D1A24"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  <w:t xml:space="preserve"> 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Модельный Библиотечный кодекс для государств - участников СНГ (постановление МПА СНГ от 15.11.2003 № 22-2);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Конвенция ООН о правах инвалидов (принята в 2006 году, ратифицирована в Российской Федерацией в 2012 году);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DEF" w:rsidRPr="007D1A24"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Региональные программы развития культуры и библиотечного дела.</w:t>
      </w:r>
    </w:p>
    <w:p w:rsidR="007D1A24" w:rsidRPr="007D1A24" w:rsidRDefault="0066256A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24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</w:p>
    <w:p w:rsidR="007D1A24" w:rsidRDefault="0066256A" w:rsidP="00196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35241" w:rsidRPr="007D1A24">
        <w:rPr>
          <w:rFonts w:ascii="Times New Roman" w:hAnsi="Times New Roman" w:cs="Times New Roman"/>
          <w:b/>
          <w:sz w:val="28"/>
          <w:szCs w:val="28"/>
          <w:lang w:eastAsia="ru-RU"/>
        </w:rPr>
        <w:t>.4. Другими рекомендательными документами, определяющими минимальные параметры деятельности МБУК «ЦБС», являются:</w:t>
      </w:r>
    </w:p>
    <w:p w:rsidR="007D1A24" w:rsidRPr="007D1A24" w:rsidRDefault="007D1A24" w:rsidP="007D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03.07.1996 № 1063-р «О социальных нормативах и нормах»;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постановление Министерства труда и социального развития Российской Федерации от 03.02.1997 № 6 «Об утверждении межотраслевых норм времени на работы, выполняемые в библиотеках»;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фонда»;</w:t>
      </w:r>
    </w:p>
    <w:p w:rsidR="007D1A24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культуры Российской Федерации от 08.01.1998 № 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:rsidR="00835241" w:rsidRPr="007D1A24" w:rsidRDefault="00860206" w:rsidP="007D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D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5241" w:rsidRPr="007D1A24">
        <w:rPr>
          <w:rFonts w:ascii="Times New Roman" w:hAnsi="Times New Roman" w:cs="Times New Roman"/>
          <w:sz w:val="28"/>
          <w:szCs w:val="28"/>
          <w:lang w:eastAsia="ru-RU"/>
        </w:rPr>
        <w:t>решение Коллегии Министерства культуры Российской Федерации от 29.05.2002 № 10 «О некоторых мерах по стимулированию деятельности мун</w:t>
      </w:r>
      <w:r w:rsidR="007D1A24">
        <w:rPr>
          <w:rFonts w:ascii="Times New Roman" w:hAnsi="Times New Roman" w:cs="Times New Roman"/>
          <w:sz w:val="28"/>
          <w:szCs w:val="28"/>
          <w:lang w:eastAsia="ru-RU"/>
        </w:rPr>
        <w:t>иципальных учреждений культуры».</w:t>
      </w:r>
    </w:p>
    <w:p w:rsidR="007D1A24" w:rsidRDefault="007D1A24" w:rsidP="007D1A24">
      <w:pPr>
        <w:pStyle w:val="2"/>
        <w:spacing w:before="0" w:after="0"/>
        <w:jc w:val="center"/>
        <w:rPr>
          <w:szCs w:val="28"/>
          <w:lang w:eastAsia="ru-RU"/>
        </w:rPr>
      </w:pPr>
    </w:p>
    <w:p w:rsidR="00835241" w:rsidRDefault="0066256A" w:rsidP="0019669F">
      <w:pPr>
        <w:pStyle w:val="2"/>
        <w:spacing w:before="0" w:after="0"/>
        <w:rPr>
          <w:szCs w:val="28"/>
          <w:lang w:eastAsia="ru-RU"/>
        </w:rPr>
      </w:pPr>
      <w:r w:rsidRPr="007D1A24">
        <w:rPr>
          <w:szCs w:val="28"/>
          <w:lang w:eastAsia="ru-RU"/>
        </w:rPr>
        <w:t>8</w:t>
      </w:r>
      <w:r w:rsidR="00835241" w:rsidRPr="007D1A24">
        <w:rPr>
          <w:szCs w:val="28"/>
          <w:lang w:eastAsia="ru-RU"/>
        </w:rPr>
        <w:t>.5. В обеспечении деятельности МБУК «ЦБС» необходимо опираться на следующие документы:</w:t>
      </w:r>
    </w:p>
    <w:p w:rsidR="007D1A24" w:rsidRDefault="007D1A24" w:rsidP="007D1A24">
      <w:pPr>
        <w:pStyle w:val="2"/>
        <w:spacing w:before="0" w:after="0"/>
        <w:ind w:firstLine="567"/>
        <w:rPr>
          <w:b w:val="0"/>
          <w:szCs w:val="28"/>
          <w:lang w:eastAsia="ru-RU"/>
        </w:rPr>
      </w:pPr>
    </w:p>
    <w:p w:rsidR="00835241" w:rsidRPr="007D1A24" w:rsidRDefault="00835241" w:rsidP="007D1A24">
      <w:pPr>
        <w:pStyle w:val="2"/>
        <w:spacing w:before="0" w:after="0"/>
        <w:ind w:firstLine="567"/>
        <w:rPr>
          <w:b w:val="0"/>
          <w:color w:val="443D12"/>
          <w:szCs w:val="28"/>
          <w:lang w:eastAsia="ru-RU"/>
        </w:rPr>
      </w:pPr>
      <w:r w:rsidRPr="007D1A24">
        <w:rPr>
          <w:b w:val="0"/>
          <w:szCs w:val="28"/>
          <w:lang w:eastAsia="ru-RU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835241" w:rsidRPr="007D1A24" w:rsidRDefault="00835241" w:rsidP="00FA5D7D">
      <w:pPr>
        <w:pStyle w:val="2"/>
        <w:numPr>
          <w:ilvl w:val="0"/>
          <w:numId w:val="16"/>
        </w:numPr>
        <w:spacing w:before="0" w:after="0"/>
        <w:ind w:firstLine="567"/>
        <w:rPr>
          <w:b w:val="0"/>
          <w:color w:val="443D12"/>
          <w:szCs w:val="28"/>
          <w:lang w:eastAsia="ru-RU"/>
        </w:rPr>
      </w:pPr>
      <w:r w:rsidRPr="007D1A24">
        <w:rPr>
          <w:b w:val="0"/>
          <w:szCs w:val="28"/>
          <w:lang w:eastAsia="ru-RU"/>
        </w:rPr>
        <w:t>ГОСТ Р 50646-94. Услуги населению. Термины и определения;</w:t>
      </w:r>
    </w:p>
    <w:p w:rsidR="00835241" w:rsidRPr="007D1A24" w:rsidRDefault="00835241" w:rsidP="00FA5D7D">
      <w:pPr>
        <w:pStyle w:val="2"/>
        <w:numPr>
          <w:ilvl w:val="0"/>
          <w:numId w:val="16"/>
        </w:numPr>
        <w:spacing w:before="0" w:after="0"/>
        <w:ind w:firstLine="567"/>
        <w:rPr>
          <w:b w:val="0"/>
          <w:color w:val="443D12"/>
          <w:szCs w:val="28"/>
          <w:lang w:eastAsia="ru-RU"/>
        </w:rPr>
      </w:pPr>
      <w:r w:rsidRPr="007D1A24">
        <w:rPr>
          <w:b w:val="0"/>
          <w:szCs w:val="28"/>
          <w:lang w:eastAsia="ru-RU"/>
        </w:rPr>
        <w:t>ГОСТ Р 50691-94. Модель обеспечения качества услуг;</w:t>
      </w:r>
    </w:p>
    <w:p w:rsidR="00835241" w:rsidRPr="007D1A24" w:rsidRDefault="00835241" w:rsidP="00FA5D7D">
      <w:pPr>
        <w:pStyle w:val="2"/>
        <w:numPr>
          <w:ilvl w:val="0"/>
          <w:numId w:val="16"/>
        </w:numPr>
        <w:spacing w:before="0" w:after="0"/>
        <w:ind w:firstLine="567"/>
        <w:rPr>
          <w:b w:val="0"/>
          <w:color w:val="443D12"/>
          <w:szCs w:val="28"/>
          <w:lang w:eastAsia="ru-RU"/>
        </w:rPr>
      </w:pPr>
      <w:r w:rsidRPr="007D1A24">
        <w:rPr>
          <w:b w:val="0"/>
          <w:szCs w:val="28"/>
          <w:lang w:eastAsia="ru-RU"/>
        </w:rPr>
        <w:t>ГОСТ Р ИСО 9000-2001. Системы менеджмента качества. Основные положения и словарь;</w:t>
      </w:r>
    </w:p>
    <w:p w:rsidR="00835241" w:rsidRPr="007D1A24" w:rsidRDefault="00835241" w:rsidP="00FA5D7D">
      <w:pPr>
        <w:pStyle w:val="2"/>
        <w:numPr>
          <w:ilvl w:val="0"/>
          <w:numId w:val="16"/>
        </w:numPr>
        <w:spacing w:before="0" w:after="0"/>
        <w:ind w:firstLine="567"/>
        <w:rPr>
          <w:b w:val="0"/>
          <w:color w:val="443D12"/>
          <w:szCs w:val="28"/>
          <w:lang w:eastAsia="ru-RU"/>
        </w:rPr>
      </w:pPr>
      <w:r w:rsidRPr="007D1A24">
        <w:rPr>
          <w:b w:val="0"/>
          <w:szCs w:val="28"/>
          <w:lang w:eastAsia="ru-RU"/>
        </w:rPr>
        <w:t>ГОСТ 7.0-99. Информационно-библиотечная деятельность, библиография. Термины и определения;</w:t>
      </w:r>
    </w:p>
    <w:p w:rsidR="00835241" w:rsidRPr="007D1A24" w:rsidRDefault="00835241" w:rsidP="00FA5D7D">
      <w:pPr>
        <w:pStyle w:val="2"/>
        <w:numPr>
          <w:ilvl w:val="0"/>
          <w:numId w:val="16"/>
        </w:numPr>
        <w:spacing w:before="0" w:after="0"/>
        <w:ind w:firstLine="567"/>
        <w:rPr>
          <w:b w:val="0"/>
          <w:color w:val="443D12"/>
          <w:szCs w:val="28"/>
          <w:lang w:eastAsia="ru-RU"/>
        </w:rPr>
      </w:pPr>
      <w:r w:rsidRPr="007D1A24">
        <w:rPr>
          <w:b w:val="0"/>
          <w:szCs w:val="28"/>
          <w:lang w:eastAsia="ru-RU"/>
        </w:rPr>
        <w:t>ГОСТ 7.50-2002. Консервация документов. Общие требования;</w:t>
      </w:r>
    </w:p>
    <w:p w:rsidR="00835241" w:rsidRPr="007D1A24" w:rsidRDefault="00835241" w:rsidP="00FA5D7D">
      <w:pPr>
        <w:pStyle w:val="2"/>
        <w:spacing w:before="0" w:after="0"/>
        <w:ind w:left="360" w:firstLine="567"/>
        <w:rPr>
          <w:b w:val="0"/>
          <w:color w:val="443D12"/>
          <w:szCs w:val="28"/>
          <w:lang w:eastAsia="ru-RU"/>
        </w:rPr>
      </w:pPr>
    </w:p>
    <w:p w:rsidR="00885975" w:rsidRPr="007D1A24" w:rsidRDefault="00885975" w:rsidP="00FA5D7D">
      <w:pPr>
        <w:pStyle w:val="2"/>
        <w:spacing w:before="0" w:after="0"/>
        <w:ind w:firstLine="567"/>
        <w:rPr>
          <w:b w:val="0"/>
          <w:szCs w:val="28"/>
        </w:rPr>
      </w:pPr>
    </w:p>
    <w:sectPr w:rsidR="00885975" w:rsidRPr="007D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57" w:rsidRDefault="00C00B57" w:rsidP="00434DEF">
      <w:pPr>
        <w:spacing w:after="0" w:line="240" w:lineRule="auto"/>
      </w:pPr>
      <w:r>
        <w:separator/>
      </w:r>
    </w:p>
  </w:endnote>
  <w:endnote w:type="continuationSeparator" w:id="0">
    <w:p w:rsidR="00C00B57" w:rsidRDefault="00C00B57" w:rsidP="0043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57" w:rsidRDefault="00C00B57" w:rsidP="00434DEF">
      <w:pPr>
        <w:spacing w:after="0" w:line="240" w:lineRule="auto"/>
      </w:pPr>
      <w:r>
        <w:separator/>
      </w:r>
    </w:p>
  </w:footnote>
  <w:footnote w:type="continuationSeparator" w:id="0">
    <w:p w:rsidR="00C00B57" w:rsidRDefault="00C00B57" w:rsidP="0043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EE"/>
    <w:multiLevelType w:val="hybridMultilevel"/>
    <w:tmpl w:val="7C0A211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939A8"/>
    <w:multiLevelType w:val="hybridMultilevel"/>
    <w:tmpl w:val="5AB66F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136E2"/>
    <w:multiLevelType w:val="hybridMultilevel"/>
    <w:tmpl w:val="9B4AE1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8A1"/>
    <w:multiLevelType w:val="hybridMultilevel"/>
    <w:tmpl w:val="8B98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31E6"/>
    <w:multiLevelType w:val="hybridMultilevel"/>
    <w:tmpl w:val="14880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0D0C30F1"/>
    <w:multiLevelType w:val="hybridMultilevel"/>
    <w:tmpl w:val="97E4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8" w15:restartNumberingAfterBreak="0">
    <w:nsid w:val="14D200A4"/>
    <w:multiLevelType w:val="hybridMultilevel"/>
    <w:tmpl w:val="A1F2733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55247"/>
    <w:multiLevelType w:val="hybridMultilevel"/>
    <w:tmpl w:val="777A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52C48"/>
    <w:multiLevelType w:val="hybridMultilevel"/>
    <w:tmpl w:val="FF06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1930"/>
    <w:multiLevelType w:val="hybridMultilevel"/>
    <w:tmpl w:val="01687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80165"/>
    <w:multiLevelType w:val="hybridMultilevel"/>
    <w:tmpl w:val="701A2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2C7"/>
    <w:multiLevelType w:val="hybridMultilevel"/>
    <w:tmpl w:val="DB04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6A6A"/>
    <w:multiLevelType w:val="hybridMultilevel"/>
    <w:tmpl w:val="840EA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6F4F"/>
    <w:multiLevelType w:val="hybridMultilevel"/>
    <w:tmpl w:val="08BC9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C2082"/>
    <w:multiLevelType w:val="hybridMultilevel"/>
    <w:tmpl w:val="399E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3DE6"/>
    <w:multiLevelType w:val="hybridMultilevel"/>
    <w:tmpl w:val="A02C4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25080"/>
    <w:multiLevelType w:val="hybridMultilevel"/>
    <w:tmpl w:val="1AF0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54962"/>
    <w:multiLevelType w:val="hybridMultilevel"/>
    <w:tmpl w:val="F3302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73DFC"/>
    <w:multiLevelType w:val="hybridMultilevel"/>
    <w:tmpl w:val="7E726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22B"/>
    <w:multiLevelType w:val="hybridMultilevel"/>
    <w:tmpl w:val="46D6E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85063"/>
    <w:multiLevelType w:val="hybridMultilevel"/>
    <w:tmpl w:val="606202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6994"/>
    <w:multiLevelType w:val="hybridMultilevel"/>
    <w:tmpl w:val="394EB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F0072"/>
    <w:multiLevelType w:val="hybridMultilevel"/>
    <w:tmpl w:val="A1108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08D"/>
    <w:multiLevelType w:val="hybridMultilevel"/>
    <w:tmpl w:val="7C3A2B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2DC"/>
    <w:multiLevelType w:val="hybridMultilevel"/>
    <w:tmpl w:val="A3D8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F1DED"/>
    <w:multiLevelType w:val="hybridMultilevel"/>
    <w:tmpl w:val="7068C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BA9678F"/>
    <w:multiLevelType w:val="hybridMultilevel"/>
    <w:tmpl w:val="4E22F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151F6"/>
    <w:multiLevelType w:val="multilevel"/>
    <w:tmpl w:val="321478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7618A2"/>
    <w:multiLevelType w:val="hybridMultilevel"/>
    <w:tmpl w:val="89063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3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30"/>
  </w:num>
  <w:num w:numId="9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27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3"/>
  </w:num>
  <w:num w:numId="20">
    <w:abstractNumId w:val="33"/>
  </w:num>
  <w:num w:numId="21">
    <w:abstractNumId w:val="32"/>
  </w:num>
  <w:num w:numId="22">
    <w:abstractNumId w:val="31"/>
  </w:num>
  <w:num w:numId="23">
    <w:abstractNumId w:val="15"/>
  </w:num>
  <w:num w:numId="24">
    <w:abstractNumId w:val="25"/>
  </w:num>
  <w:num w:numId="25">
    <w:abstractNumId w:val="20"/>
  </w:num>
  <w:num w:numId="26">
    <w:abstractNumId w:val="24"/>
  </w:num>
  <w:num w:numId="27">
    <w:abstractNumId w:val="1"/>
  </w:num>
  <w:num w:numId="28">
    <w:abstractNumId w:val="8"/>
  </w:num>
  <w:num w:numId="29">
    <w:abstractNumId w:val="0"/>
  </w:num>
  <w:num w:numId="30">
    <w:abstractNumId w:val="2"/>
  </w:num>
  <w:num w:numId="31">
    <w:abstractNumId w:val="12"/>
  </w:num>
  <w:num w:numId="32">
    <w:abstractNumId w:val="21"/>
  </w:num>
  <w:num w:numId="33">
    <w:abstractNumId w:val="28"/>
  </w:num>
  <w:num w:numId="34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5"/>
    <w:rsid w:val="0001537A"/>
    <w:rsid w:val="0001649F"/>
    <w:rsid w:val="00025A5B"/>
    <w:rsid w:val="00053A41"/>
    <w:rsid w:val="000807CF"/>
    <w:rsid w:val="000B10AC"/>
    <w:rsid w:val="00105AF7"/>
    <w:rsid w:val="00112887"/>
    <w:rsid w:val="00121B25"/>
    <w:rsid w:val="00136FB0"/>
    <w:rsid w:val="001726A9"/>
    <w:rsid w:val="0019669F"/>
    <w:rsid w:val="001D62E3"/>
    <w:rsid w:val="001E5D54"/>
    <w:rsid w:val="00325113"/>
    <w:rsid w:val="00341315"/>
    <w:rsid w:val="003A5933"/>
    <w:rsid w:val="003A623E"/>
    <w:rsid w:val="003B6953"/>
    <w:rsid w:val="003E0625"/>
    <w:rsid w:val="00417485"/>
    <w:rsid w:val="00434DEF"/>
    <w:rsid w:val="004428B4"/>
    <w:rsid w:val="004511E8"/>
    <w:rsid w:val="00492F66"/>
    <w:rsid w:val="004C6C82"/>
    <w:rsid w:val="004D1D62"/>
    <w:rsid w:val="004D710C"/>
    <w:rsid w:val="004F02B3"/>
    <w:rsid w:val="005220F3"/>
    <w:rsid w:val="005334DA"/>
    <w:rsid w:val="00554AC0"/>
    <w:rsid w:val="00563011"/>
    <w:rsid w:val="005A0553"/>
    <w:rsid w:val="005C764D"/>
    <w:rsid w:val="00617DCB"/>
    <w:rsid w:val="00630C8A"/>
    <w:rsid w:val="0063428C"/>
    <w:rsid w:val="0066256A"/>
    <w:rsid w:val="006F1936"/>
    <w:rsid w:val="007C26CB"/>
    <w:rsid w:val="007D1A24"/>
    <w:rsid w:val="007D3C4E"/>
    <w:rsid w:val="007E6EE0"/>
    <w:rsid w:val="00835241"/>
    <w:rsid w:val="0084742B"/>
    <w:rsid w:val="00860206"/>
    <w:rsid w:val="00885975"/>
    <w:rsid w:val="00885DAB"/>
    <w:rsid w:val="008B2FDB"/>
    <w:rsid w:val="008F048E"/>
    <w:rsid w:val="00907215"/>
    <w:rsid w:val="009800CB"/>
    <w:rsid w:val="00991696"/>
    <w:rsid w:val="009C4328"/>
    <w:rsid w:val="009D6B1A"/>
    <w:rsid w:val="009E1113"/>
    <w:rsid w:val="00A010DE"/>
    <w:rsid w:val="00A41B3F"/>
    <w:rsid w:val="00A421AF"/>
    <w:rsid w:val="00A429A2"/>
    <w:rsid w:val="00B33AB6"/>
    <w:rsid w:val="00BE46EE"/>
    <w:rsid w:val="00C00B57"/>
    <w:rsid w:val="00C25427"/>
    <w:rsid w:val="00C60330"/>
    <w:rsid w:val="00C832EC"/>
    <w:rsid w:val="00CF5065"/>
    <w:rsid w:val="00D07C98"/>
    <w:rsid w:val="00D07FD8"/>
    <w:rsid w:val="00D44D6F"/>
    <w:rsid w:val="00D63842"/>
    <w:rsid w:val="00D71D97"/>
    <w:rsid w:val="00DA197B"/>
    <w:rsid w:val="00DB265F"/>
    <w:rsid w:val="00DC5861"/>
    <w:rsid w:val="00E03F92"/>
    <w:rsid w:val="00E403BA"/>
    <w:rsid w:val="00E77340"/>
    <w:rsid w:val="00E85021"/>
    <w:rsid w:val="00E8560E"/>
    <w:rsid w:val="00E95335"/>
    <w:rsid w:val="00EB4026"/>
    <w:rsid w:val="00EB4F51"/>
    <w:rsid w:val="00F17DD3"/>
    <w:rsid w:val="00F342D3"/>
    <w:rsid w:val="00F431A1"/>
    <w:rsid w:val="00F44A5D"/>
    <w:rsid w:val="00F80C7C"/>
    <w:rsid w:val="00F85C16"/>
    <w:rsid w:val="00FA5D7D"/>
    <w:rsid w:val="00FD5C9F"/>
    <w:rsid w:val="00FE0062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BF2A"/>
  <w15:docId w15:val="{F5AADE10-1CC8-4F68-B4C4-5B8B03C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113"/>
    <w:pPr>
      <w:keepNext/>
      <w:keepLine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5113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2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32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DEF"/>
  </w:style>
  <w:style w:type="paragraph" w:styleId="a6">
    <w:name w:val="footer"/>
    <w:basedOn w:val="a"/>
    <w:link w:val="a7"/>
    <w:uiPriority w:val="99"/>
    <w:unhideWhenUsed/>
    <w:rsid w:val="0043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DEF"/>
  </w:style>
  <w:style w:type="table" w:styleId="a8">
    <w:name w:val="Table Grid"/>
    <w:basedOn w:val="a1"/>
    <w:uiPriority w:val="59"/>
    <w:rsid w:val="00E7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Пользователь</cp:lastModifiedBy>
  <cp:revision>8</cp:revision>
  <cp:lastPrinted>2018-12-06T05:17:00Z</cp:lastPrinted>
  <dcterms:created xsi:type="dcterms:W3CDTF">2018-12-06T02:47:00Z</dcterms:created>
  <dcterms:modified xsi:type="dcterms:W3CDTF">2019-01-15T06:34:00Z</dcterms:modified>
</cp:coreProperties>
</file>